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303AF" w14:textId="77777777" w:rsidR="00EC1FF3" w:rsidRPr="0010141D" w:rsidRDefault="00AA5F21" w:rsidP="008A6568">
      <w:pPr>
        <w:pStyle w:val="Footer"/>
        <w:jc w:val="center"/>
        <w:rPr>
          <w:rFonts w:ascii="Arial" w:hAnsi="Arial" w:cs="Arial"/>
          <w:b/>
          <w:bCs/>
          <w:sz w:val="20"/>
          <w:szCs w:val="20"/>
        </w:rPr>
      </w:pPr>
      <w:r w:rsidRPr="0010141D">
        <w:rPr>
          <w:rFonts w:ascii="Arial" w:hAnsi="Arial" w:cs="Arial"/>
          <w:b/>
          <w:bCs/>
          <w:sz w:val="20"/>
          <w:szCs w:val="20"/>
        </w:rPr>
        <w:t>FACULTY OF TECHNICAL SCIENCES</w:t>
      </w:r>
    </w:p>
    <w:p w14:paraId="20312DDD" w14:textId="77777777" w:rsidR="00EC1FF3" w:rsidRPr="0010141D" w:rsidRDefault="00AA5F21" w:rsidP="00AA5F21">
      <w:pPr>
        <w:pStyle w:val="Footer"/>
        <w:jc w:val="center"/>
        <w:rPr>
          <w:rFonts w:ascii="Arial" w:hAnsi="Arial" w:cs="Arial"/>
          <w:b/>
          <w:bCs/>
          <w:sz w:val="20"/>
          <w:szCs w:val="20"/>
        </w:rPr>
      </w:pPr>
      <w:r w:rsidRPr="0010141D">
        <w:rPr>
          <w:rFonts w:ascii="Arial" w:hAnsi="Arial" w:cs="Arial"/>
          <w:b/>
          <w:bCs/>
          <w:sz w:val="20"/>
          <w:szCs w:val="20"/>
        </w:rPr>
        <w:t xml:space="preserve">Novi Sad, 21000  6, </w:t>
      </w:r>
      <w:proofErr w:type="spellStart"/>
      <w:r w:rsidRPr="0010141D">
        <w:rPr>
          <w:rFonts w:ascii="Arial" w:hAnsi="Arial" w:cs="Arial"/>
          <w:b/>
          <w:bCs/>
          <w:sz w:val="20"/>
          <w:szCs w:val="20"/>
        </w:rPr>
        <w:t>Trg</w:t>
      </w:r>
      <w:proofErr w:type="spellEnd"/>
      <w:r w:rsidRPr="0010141D">
        <w:rPr>
          <w:rFonts w:ascii="Arial" w:hAnsi="Arial" w:cs="Arial"/>
          <w:b/>
          <w:bCs/>
          <w:sz w:val="20"/>
          <w:szCs w:val="20"/>
        </w:rPr>
        <w:t xml:space="preserve"> Dositeja Obradovica </w:t>
      </w:r>
    </w:p>
    <w:p w14:paraId="19B93BB3" w14:textId="77777777" w:rsidR="00EC1FF3" w:rsidRPr="0010141D" w:rsidRDefault="00AA5F21" w:rsidP="008A6568">
      <w:pPr>
        <w:pStyle w:val="Footer"/>
        <w:jc w:val="center"/>
        <w:rPr>
          <w:rFonts w:ascii="Arial" w:hAnsi="Arial" w:cs="Arial"/>
          <w:b/>
          <w:bCs/>
          <w:sz w:val="20"/>
          <w:szCs w:val="20"/>
        </w:rPr>
      </w:pPr>
      <w:r w:rsidRPr="0010141D">
        <w:rPr>
          <w:rFonts w:ascii="Arial" w:hAnsi="Arial" w:cs="Arial"/>
          <w:b/>
          <w:bCs/>
          <w:sz w:val="20"/>
          <w:szCs w:val="20"/>
        </w:rPr>
        <w:t>phone</w:t>
      </w:r>
      <w:r w:rsidR="00EC1FF3" w:rsidRPr="0010141D">
        <w:rPr>
          <w:rFonts w:ascii="Arial" w:hAnsi="Arial" w:cs="Arial"/>
          <w:b/>
          <w:bCs/>
          <w:sz w:val="20"/>
          <w:szCs w:val="20"/>
        </w:rPr>
        <w:t>: 021/450-810</w:t>
      </w:r>
    </w:p>
    <w:p w14:paraId="7233EF48" w14:textId="77777777" w:rsidR="00EC1FF3" w:rsidRPr="0010141D" w:rsidRDefault="00AA5F21" w:rsidP="008A6568">
      <w:pPr>
        <w:pStyle w:val="Footer"/>
        <w:jc w:val="center"/>
        <w:rPr>
          <w:rFonts w:ascii="Arial" w:hAnsi="Arial" w:cs="Arial"/>
          <w:b/>
          <w:bCs/>
          <w:sz w:val="20"/>
          <w:szCs w:val="20"/>
        </w:rPr>
      </w:pPr>
      <w:r w:rsidRPr="0010141D">
        <w:rPr>
          <w:rFonts w:ascii="Arial" w:hAnsi="Arial" w:cs="Arial"/>
          <w:b/>
          <w:bCs/>
          <w:sz w:val="20"/>
          <w:szCs w:val="20"/>
        </w:rPr>
        <w:t>bank account number</w:t>
      </w:r>
      <w:r w:rsidR="00EC1FF3" w:rsidRPr="0010141D">
        <w:rPr>
          <w:rFonts w:ascii="Arial" w:hAnsi="Arial" w:cs="Arial"/>
          <w:b/>
          <w:bCs/>
          <w:sz w:val="20"/>
          <w:szCs w:val="20"/>
        </w:rPr>
        <w:t>: 840-1710666-12</w:t>
      </w:r>
    </w:p>
    <w:p w14:paraId="4D6F9245" w14:textId="77777777" w:rsidR="00FC5C08" w:rsidRPr="0010141D" w:rsidRDefault="001554A4" w:rsidP="00FC5C08">
      <w:pPr>
        <w:pStyle w:val="Footer"/>
        <w:jc w:val="center"/>
        <w:rPr>
          <w:rFonts w:ascii="Arial" w:hAnsi="Arial" w:cs="Arial"/>
          <w:b/>
          <w:bCs/>
          <w:sz w:val="20"/>
          <w:szCs w:val="20"/>
        </w:rPr>
      </w:pPr>
      <w:r w:rsidRPr="0010141D">
        <w:rPr>
          <w:rFonts w:ascii="Arial" w:hAnsi="Arial" w:cs="Arial"/>
          <w:b/>
          <w:bCs/>
          <w:sz w:val="20"/>
          <w:szCs w:val="20"/>
        </w:rPr>
        <w:t>e-mail</w:t>
      </w:r>
      <w:r w:rsidR="00FC5C08" w:rsidRPr="0010141D">
        <w:rPr>
          <w:rFonts w:ascii="Arial" w:hAnsi="Arial" w:cs="Arial"/>
          <w:b/>
          <w:bCs/>
          <w:sz w:val="20"/>
          <w:szCs w:val="20"/>
        </w:rPr>
        <w:t xml:space="preserve">: </w:t>
      </w:r>
      <w:hyperlink r:id="rId6" w:history="1">
        <w:r w:rsidR="00FC5C08" w:rsidRPr="0010141D">
          <w:rPr>
            <w:rStyle w:val="Hyperlink"/>
            <w:rFonts w:ascii="Arial" w:hAnsi="Arial" w:cs="Arial"/>
            <w:b/>
            <w:bCs/>
            <w:sz w:val="20"/>
            <w:szCs w:val="20"/>
          </w:rPr>
          <w:t>studsluzba@uns.ac.rs</w:t>
        </w:r>
      </w:hyperlink>
    </w:p>
    <w:p w14:paraId="4C4B374F" w14:textId="77777777" w:rsidR="00FC5C08" w:rsidRPr="0010141D" w:rsidRDefault="001554A4" w:rsidP="00FC5C08">
      <w:pPr>
        <w:pStyle w:val="Footer"/>
        <w:jc w:val="center"/>
        <w:rPr>
          <w:rFonts w:ascii="Arial" w:hAnsi="Arial" w:cs="Arial"/>
          <w:b/>
          <w:bCs/>
          <w:sz w:val="20"/>
          <w:szCs w:val="20"/>
        </w:rPr>
      </w:pPr>
      <w:r w:rsidRPr="0010141D">
        <w:rPr>
          <w:rFonts w:ascii="Arial" w:hAnsi="Arial" w:cs="Arial"/>
          <w:b/>
          <w:bCs/>
          <w:sz w:val="20"/>
          <w:szCs w:val="20"/>
        </w:rPr>
        <w:t>web address</w:t>
      </w:r>
      <w:r w:rsidR="00FC5C08" w:rsidRPr="0010141D">
        <w:rPr>
          <w:rFonts w:ascii="Arial" w:hAnsi="Arial" w:cs="Arial"/>
          <w:b/>
          <w:bCs/>
          <w:sz w:val="20"/>
          <w:szCs w:val="20"/>
        </w:rPr>
        <w:t xml:space="preserve">: </w:t>
      </w:r>
      <w:hyperlink r:id="rId7" w:history="1">
        <w:r w:rsidR="00FC5C08" w:rsidRPr="0010141D">
          <w:rPr>
            <w:rStyle w:val="Hyperlink"/>
            <w:rFonts w:ascii="Arial" w:hAnsi="Arial" w:cs="Arial"/>
            <w:b/>
            <w:bCs/>
            <w:sz w:val="20"/>
            <w:szCs w:val="20"/>
          </w:rPr>
          <w:t>www.ftn.uns.ac.rs</w:t>
        </w:r>
      </w:hyperlink>
    </w:p>
    <w:p w14:paraId="7C95AE28" w14:textId="77777777" w:rsidR="00FC5C08" w:rsidRPr="0010141D" w:rsidRDefault="001554A4" w:rsidP="00FC5C08">
      <w:pPr>
        <w:pStyle w:val="Footer"/>
        <w:jc w:val="center"/>
        <w:rPr>
          <w:rFonts w:ascii="Arial" w:hAnsi="Arial" w:cs="Arial"/>
          <w:b/>
          <w:bCs/>
          <w:sz w:val="20"/>
          <w:szCs w:val="20"/>
        </w:rPr>
      </w:pPr>
      <w:r w:rsidRPr="0010141D">
        <w:rPr>
          <w:rFonts w:ascii="Arial" w:hAnsi="Arial" w:cs="Arial"/>
          <w:b/>
          <w:bCs/>
          <w:sz w:val="20"/>
          <w:szCs w:val="20"/>
        </w:rPr>
        <w:t>candidate admission web service</w:t>
      </w:r>
      <w:r w:rsidR="00FC5C08" w:rsidRPr="0010141D">
        <w:rPr>
          <w:rFonts w:ascii="Arial" w:hAnsi="Arial" w:cs="Arial"/>
          <w:b/>
          <w:bCs/>
          <w:sz w:val="20"/>
          <w:szCs w:val="20"/>
        </w:rPr>
        <w:t xml:space="preserve">: </w:t>
      </w:r>
      <w:hyperlink r:id="rId8" w:history="1">
        <w:r w:rsidR="00FC5C08" w:rsidRPr="0010141D">
          <w:rPr>
            <w:rStyle w:val="Hyperlink"/>
            <w:rFonts w:ascii="Arial" w:hAnsi="Arial" w:cs="Arial"/>
            <w:b/>
            <w:bCs/>
            <w:sz w:val="20"/>
            <w:szCs w:val="20"/>
          </w:rPr>
          <w:t>http://prijemni.ftn.uns.ac.rs</w:t>
        </w:r>
      </w:hyperlink>
    </w:p>
    <w:p w14:paraId="15473A48" w14:textId="77777777" w:rsidR="00EC1FF3" w:rsidRPr="0010141D" w:rsidRDefault="001554A4" w:rsidP="00123316">
      <w:pPr>
        <w:autoSpaceDE w:val="0"/>
        <w:autoSpaceDN w:val="0"/>
        <w:adjustRightInd w:val="0"/>
        <w:jc w:val="center"/>
        <w:rPr>
          <w:rFonts w:ascii="Arial" w:hAnsi="Arial" w:cs="Arial"/>
          <w:b/>
          <w:bCs/>
          <w:sz w:val="20"/>
          <w:szCs w:val="20"/>
          <w:lang w:val="en-GB"/>
        </w:rPr>
      </w:pPr>
      <w:r w:rsidRPr="0010141D">
        <w:rPr>
          <w:rFonts w:ascii="Arial" w:hAnsi="Arial" w:cs="Arial"/>
          <w:b/>
          <w:bCs/>
          <w:sz w:val="20"/>
          <w:szCs w:val="20"/>
          <w:lang w:val="en-GB"/>
        </w:rPr>
        <w:t>Head of Registrar’s office</w:t>
      </w:r>
      <w:r w:rsidR="00EC1FF3" w:rsidRPr="0010141D">
        <w:rPr>
          <w:rFonts w:ascii="Arial" w:hAnsi="Arial" w:cs="Arial"/>
          <w:b/>
          <w:bCs/>
          <w:sz w:val="20"/>
          <w:szCs w:val="20"/>
          <w:lang w:val="en-GB"/>
        </w:rPr>
        <w:t>: 021/485-2222</w:t>
      </w:r>
    </w:p>
    <w:p w14:paraId="68939879" w14:textId="77777777" w:rsidR="00EC1FF3" w:rsidRPr="0010141D" w:rsidRDefault="001554A4" w:rsidP="00123316">
      <w:pPr>
        <w:ind w:left="366" w:hanging="364"/>
        <w:jc w:val="center"/>
        <w:rPr>
          <w:rFonts w:ascii="Arial" w:hAnsi="Arial" w:cs="Arial"/>
          <w:b/>
          <w:bCs/>
          <w:sz w:val="20"/>
          <w:szCs w:val="20"/>
          <w:lang w:val="en-GB"/>
        </w:rPr>
      </w:pPr>
      <w:r w:rsidRPr="0010141D">
        <w:rPr>
          <w:rFonts w:ascii="Arial" w:hAnsi="Arial" w:cs="Arial"/>
          <w:b/>
          <w:bCs/>
          <w:sz w:val="20"/>
          <w:szCs w:val="20"/>
          <w:lang w:val="en-GB"/>
        </w:rPr>
        <w:t>Office for Doctoral academic studies</w:t>
      </w:r>
      <w:r w:rsidR="00EC1FF3" w:rsidRPr="0010141D">
        <w:rPr>
          <w:rFonts w:ascii="Arial" w:hAnsi="Arial" w:cs="Arial"/>
          <w:b/>
          <w:bCs/>
          <w:sz w:val="20"/>
          <w:szCs w:val="20"/>
          <w:lang w:val="en-GB"/>
        </w:rPr>
        <w:t>: 021/485-2209</w:t>
      </w:r>
    </w:p>
    <w:p w14:paraId="014D3C44" w14:textId="77777777" w:rsidR="00EC1FF3" w:rsidRPr="0010141D" w:rsidRDefault="008219EE" w:rsidP="00D17494">
      <w:pPr>
        <w:jc w:val="center"/>
        <w:rPr>
          <w:rFonts w:ascii="Arial" w:hAnsi="Arial" w:cs="Arial"/>
          <w:b/>
          <w:bCs/>
          <w:sz w:val="20"/>
          <w:szCs w:val="20"/>
          <w:u w:val="single"/>
          <w:lang w:val="en-GB"/>
        </w:rPr>
      </w:pPr>
      <w:r w:rsidRPr="0010141D">
        <w:rPr>
          <w:rFonts w:ascii="Arial" w:hAnsi="Arial" w:cs="Arial"/>
          <w:b/>
          <w:bCs/>
          <w:sz w:val="20"/>
          <w:szCs w:val="20"/>
          <w:lang w:val="en-GB"/>
        </w:rPr>
        <w:t>Marketing o</w:t>
      </w:r>
      <w:r w:rsidR="001554A4" w:rsidRPr="0010141D">
        <w:rPr>
          <w:rFonts w:ascii="Arial" w:hAnsi="Arial" w:cs="Arial"/>
          <w:b/>
          <w:bCs/>
          <w:sz w:val="20"/>
          <w:szCs w:val="20"/>
          <w:lang w:val="en-GB"/>
        </w:rPr>
        <w:t>ffice</w:t>
      </w:r>
      <w:r w:rsidR="00EC1FF3" w:rsidRPr="0010141D">
        <w:rPr>
          <w:rFonts w:ascii="Arial" w:hAnsi="Arial" w:cs="Arial"/>
          <w:b/>
          <w:bCs/>
          <w:sz w:val="20"/>
          <w:szCs w:val="20"/>
          <w:lang w:val="en-GB"/>
        </w:rPr>
        <w:t>: 021/459-141; 485-2061</w:t>
      </w:r>
    </w:p>
    <w:p w14:paraId="0B0DBC2C" w14:textId="77777777" w:rsidR="00EC1FF3" w:rsidRPr="0010141D" w:rsidRDefault="00EC1FF3" w:rsidP="00D17494">
      <w:pPr>
        <w:pStyle w:val="Footer"/>
        <w:rPr>
          <w:rFonts w:ascii="Arial" w:hAnsi="Arial" w:cs="Arial"/>
          <w:b/>
          <w:bCs/>
          <w:sz w:val="20"/>
          <w:szCs w:val="20"/>
        </w:rPr>
      </w:pPr>
    </w:p>
    <w:p w14:paraId="28F891B2" w14:textId="77777777" w:rsidR="00EC1FF3" w:rsidRPr="0010141D" w:rsidRDefault="001554A4" w:rsidP="00FC324D">
      <w:pPr>
        <w:jc w:val="center"/>
        <w:rPr>
          <w:rFonts w:ascii="Arial" w:hAnsi="Arial" w:cs="Arial"/>
          <w:b/>
          <w:bCs/>
          <w:sz w:val="22"/>
          <w:szCs w:val="22"/>
          <w:u w:val="single"/>
          <w:lang w:val="en-GB"/>
        </w:rPr>
      </w:pPr>
      <w:r w:rsidRPr="0010141D">
        <w:rPr>
          <w:rFonts w:ascii="Arial" w:hAnsi="Arial" w:cs="Arial"/>
          <w:b/>
          <w:bCs/>
          <w:sz w:val="22"/>
          <w:szCs w:val="22"/>
          <w:u w:val="single"/>
          <w:lang w:val="en-GB"/>
        </w:rPr>
        <w:t>OPEN CALL FOR ADMISSION TO THE FIRST YEAR OF STUDIES, ACADEMIC YEAR 2024/25</w:t>
      </w:r>
    </w:p>
    <w:p w14:paraId="62FA10FF" w14:textId="77777777" w:rsidR="00EC1FF3" w:rsidRPr="0010141D" w:rsidRDefault="00EC1FF3" w:rsidP="002F62F7">
      <w:pPr>
        <w:jc w:val="center"/>
        <w:rPr>
          <w:rFonts w:ascii="Arial" w:hAnsi="Arial" w:cs="Arial"/>
          <w:b/>
          <w:bCs/>
          <w:sz w:val="22"/>
          <w:szCs w:val="22"/>
          <w:u w:val="single"/>
          <w:lang w:val="en-GB"/>
        </w:rPr>
      </w:pPr>
    </w:p>
    <w:p w14:paraId="2E6AF917" w14:textId="77777777" w:rsidR="00EC1FF3" w:rsidRPr="0010141D" w:rsidRDefault="001554A4" w:rsidP="002F62F7">
      <w:pPr>
        <w:jc w:val="center"/>
        <w:rPr>
          <w:rFonts w:ascii="Arial" w:hAnsi="Arial" w:cs="Arial"/>
          <w:b/>
          <w:bCs/>
          <w:sz w:val="22"/>
          <w:szCs w:val="22"/>
          <w:u w:val="single"/>
          <w:lang w:val="en-GB"/>
        </w:rPr>
      </w:pPr>
      <w:r w:rsidRPr="0010141D">
        <w:rPr>
          <w:rFonts w:ascii="Arial" w:hAnsi="Arial" w:cs="Arial"/>
          <w:b/>
          <w:bCs/>
          <w:sz w:val="22"/>
          <w:szCs w:val="22"/>
          <w:u w:val="single"/>
          <w:lang w:val="en-GB"/>
        </w:rPr>
        <w:t>DOCTORAL ACADEMIC STUDIES</w:t>
      </w:r>
    </w:p>
    <w:p w14:paraId="58E2BF78" w14:textId="77777777" w:rsidR="00EC1FF3" w:rsidRPr="0010141D" w:rsidRDefault="00EC1FF3" w:rsidP="00D17494">
      <w:pPr>
        <w:pStyle w:val="Footer"/>
        <w:rPr>
          <w:rFonts w:ascii="Arial" w:hAnsi="Arial" w:cs="Arial"/>
          <w:b/>
          <w:bCs/>
          <w:sz w:val="20"/>
          <w:szCs w:val="20"/>
        </w:rPr>
      </w:pPr>
    </w:p>
    <w:p w14:paraId="0DD84FD0" w14:textId="77777777" w:rsidR="00EC1FF3" w:rsidRPr="0010141D" w:rsidRDefault="001554A4" w:rsidP="004C564E">
      <w:pPr>
        <w:pStyle w:val="ListParagraph"/>
        <w:numPr>
          <w:ilvl w:val="0"/>
          <w:numId w:val="2"/>
        </w:numPr>
        <w:rPr>
          <w:rFonts w:ascii="Arial" w:hAnsi="Arial" w:cs="Arial"/>
          <w:b/>
          <w:bCs/>
          <w:lang w:val="en-GB"/>
        </w:rPr>
      </w:pPr>
      <w:r w:rsidRPr="0010141D">
        <w:rPr>
          <w:rFonts w:ascii="Arial" w:hAnsi="Arial" w:cs="Arial"/>
          <w:b/>
          <w:bCs/>
          <w:lang w:val="en-GB"/>
        </w:rPr>
        <w:t>Number of vacancies for student enrolment</w:t>
      </w:r>
    </w:p>
    <w:p w14:paraId="3E7AA3A6" w14:textId="77777777" w:rsidR="00EC1FF3" w:rsidRPr="0010141D" w:rsidRDefault="001554A4" w:rsidP="003E4614">
      <w:pPr>
        <w:autoSpaceDE w:val="0"/>
        <w:autoSpaceDN w:val="0"/>
        <w:adjustRightInd w:val="0"/>
        <w:spacing w:before="120" w:after="60"/>
        <w:ind w:firstLine="360"/>
        <w:jc w:val="both"/>
        <w:rPr>
          <w:rFonts w:ascii="Arial" w:hAnsi="Arial" w:cs="Arial"/>
          <w:sz w:val="20"/>
          <w:szCs w:val="20"/>
          <w:lang w:val="en-GB"/>
        </w:rPr>
      </w:pPr>
      <w:r w:rsidRPr="0010141D">
        <w:rPr>
          <w:rFonts w:ascii="Arial" w:hAnsi="Arial" w:cs="Arial"/>
          <w:sz w:val="20"/>
          <w:szCs w:val="20"/>
          <w:lang w:val="en-GB"/>
        </w:rPr>
        <w:t>In the academic year 2024/25, a total of 337 students can be enrolled in the first year of Doctoral academic studies at the Faculty of Technical Sciences</w:t>
      </w:r>
      <w:r w:rsidR="00EC1FF3" w:rsidRPr="0010141D">
        <w:rPr>
          <w:rFonts w:ascii="Arial" w:hAnsi="Arial" w:cs="Arial"/>
          <w:sz w:val="20"/>
          <w:szCs w:val="20"/>
          <w:lang w:val="en-GB"/>
        </w:rPr>
        <w:t>:</w:t>
      </w:r>
    </w:p>
    <w:p w14:paraId="01E4DCEB" w14:textId="77777777" w:rsidR="00EC1FF3" w:rsidRPr="0010141D" w:rsidRDefault="00EC1FF3" w:rsidP="004C564E">
      <w:pPr>
        <w:pStyle w:val="Footer"/>
        <w:widowControl w:val="0"/>
        <w:numPr>
          <w:ilvl w:val="0"/>
          <w:numId w:val="3"/>
        </w:numPr>
        <w:tabs>
          <w:tab w:val="clear" w:pos="4536"/>
          <w:tab w:val="clear" w:pos="9072"/>
        </w:tabs>
        <w:jc w:val="both"/>
        <w:rPr>
          <w:rFonts w:ascii="Arial" w:hAnsi="Arial" w:cs="Arial"/>
          <w:b/>
          <w:bCs/>
          <w:sz w:val="20"/>
          <w:szCs w:val="20"/>
        </w:rPr>
      </w:pPr>
      <w:r w:rsidRPr="0010141D">
        <w:rPr>
          <w:rFonts w:ascii="Arial" w:hAnsi="Arial" w:cs="Arial"/>
          <w:b/>
          <w:bCs/>
          <w:sz w:val="20"/>
          <w:szCs w:val="20"/>
        </w:rPr>
        <w:t xml:space="preserve">67 </w:t>
      </w:r>
      <w:r w:rsidR="001554A4" w:rsidRPr="0010141D">
        <w:rPr>
          <w:rFonts w:ascii="Arial" w:hAnsi="Arial" w:cs="Arial"/>
          <w:b/>
          <w:bCs/>
          <w:sz w:val="20"/>
          <w:szCs w:val="20"/>
        </w:rPr>
        <w:t>students financed from the state budget</w:t>
      </w:r>
    </w:p>
    <w:p w14:paraId="43FBCD08" w14:textId="77777777" w:rsidR="00EC1FF3" w:rsidRPr="0010141D" w:rsidRDefault="00EC1FF3" w:rsidP="004C564E">
      <w:pPr>
        <w:pStyle w:val="ListParagraph"/>
        <w:numPr>
          <w:ilvl w:val="0"/>
          <w:numId w:val="3"/>
        </w:numPr>
        <w:autoSpaceDE w:val="0"/>
        <w:autoSpaceDN w:val="0"/>
        <w:adjustRightInd w:val="0"/>
        <w:rPr>
          <w:rFonts w:ascii="Arial" w:hAnsi="Arial" w:cs="Arial"/>
          <w:b/>
          <w:bCs/>
          <w:sz w:val="20"/>
          <w:szCs w:val="20"/>
          <w:lang w:val="en-GB"/>
        </w:rPr>
      </w:pPr>
      <w:r w:rsidRPr="0010141D">
        <w:rPr>
          <w:rFonts w:ascii="Arial" w:hAnsi="Arial" w:cs="Arial"/>
          <w:b/>
          <w:bCs/>
          <w:sz w:val="20"/>
          <w:szCs w:val="20"/>
          <w:lang w:val="en-GB"/>
        </w:rPr>
        <w:t xml:space="preserve">270 </w:t>
      </w:r>
      <w:r w:rsidR="001554A4" w:rsidRPr="0010141D">
        <w:rPr>
          <w:rFonts w:ascii="Arial" w:hAnsi="Arial" w:cs="Arial"/>
          <w:b/>
          <w:bCs/>
          <w:sz w:val="20"/>
          <w:szCs w:val="20"/>
          <w:lang w:val="en-GB"/>
        </w:rPr>
        <w:t>self-financing students</w:t>
      </w:r>
    </w:p>
    <w:p w14:paraId="2DF58573" w14:textId="77777777" w:rsidR="00EC1FF3" w:rsidRPr="0010141D" w:rsidRDefault="001554A4" w:rsidP="003E4614">
      <w:pPr>
        <w:spacing w:before="60" w:after="60"/>
        <w:rPr>
          <w:rFonts w:ascii="Arial" w:hAnsi="Arial" w:cs="Arial"/>
          <w:sz w:val="20"/>
          <w:szCs w:val="20"/>
          <w:lang w:val="en-GB"/>
        </w:rPr>
      </w:pPr>
      <w:r w:rsidRPr="0010141D">
        <w:rPr>
          <w:rFonts w:ascii="Arial" w:hAnsi="Arial" w:cs="Arial"/>
          <w:sz w:val="20"/>
          <w:szCs w:val="20"/>
          <w:lang w:val="en-GB"/>
        </w:rPr>
        <w:t>The number of students that can enrol in particular study programmes:</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6"/>
        <w:gridCol w:w="900"/>
        <w:gridCol w:w="1311"/>
        <w:gridCol w:w="1181"/>
        <w:gridCol w:w="1142"/>
        <w:gridCol w:w="1142"/>
      </w:tblGrid>
      <w:tr w:rsidR="00EC1FF3" w:rsidRPr="0010141D" w14:paraId="2A4BCD52" w14:textId="77777777">
        <w:trPr>
          <w:cantSplit/>
          <w:trHeight w:val="371"/>
          <w:jc w:val="center"/>
        </w:trPr>
        <w:tc>
          <w:tcPr>
            <w:tcW w:w="4476" w:type="dxa"/>
            <w:vMerge w:val="restart"/>
            <w:tcBorders>
              <w:top w:val="double" w:sz="4" w:space="0" w:color="auto"/>
              <w:left w:val="double" w:sz="4" w:space="0" w:color="auto"/>
              <w:right w:val="double" w:sz="4" w:space="0" w:color="auto"/>
            </w:tcBorders>
            <w:vAlign w:val="center"/>
          </w:tcPr>
          <w:p w14:paraId="3F0D5994" w14:textId="77777777" w:rsidR="00EC1FF3" w:rsidRPr="0010141D" w:rsidRDefault="001554A4" w:rsidP="001554A4">
            <w:pPr>
              <w:pStyle w:val="Heading4"/>
              <w:spacing w:before="0" w:after="0"/>
              <w:rPr>
                <w:rFonts w:ascii="Arial" w:hAnsi="Arial" w:cs="Arial"/>
                <w:sz w:val="20"/>
                <w:szCs w:val="20"/>
                <w:lang w:val="en-GB"/>
              </w:rPr>
            </w:pPr>
            <w:r w:rsidRPr="0010141D">
              <w:rPr>
                <w:rFonts w:ascii="Arial" w:hAnsi="Arial" w:cs="Arial"/>
                <w:sz w:val="20"/>
                <w:szCs w:val="20"/>
                <w:lang w:val="en-GB"/>
              </w:rPr>
              <w:t>Study programme</w:t>
            </w:r>
          </w:p>
        </w:tc>
        <w:tc>
          <w:tcPr>
            <w:tcW w:w="900" w:type="dxa"/>
            <w:vMerge w:val="restart"/>
            <w:tcBorders>
              <w:top w:val="double" w:sz="4" w:space="0" w:color="auto"/>
              <w:left w:val="double" w:sz="4" w:space="0" w:color="auto"/>
            </w:tcBorders>
            <w:vAlign w:val="center"/>
          </w:tcPr>
          <w:p w14:paraId="7E326392" w14:textId="77777777" w:rsidR="00EC1FF3" w:rsidRPr="0010141D" w:rsidRDefault="001554A4" w:rsidP="00CC4953">
            <w:pPr>
              <w:pStyle w:val="Heading4"/>
              <w:spacing w:before="0" w:after="0"/>
              <w:jc w:val="center"/>
              <w:rPr>
                <w:rFonts w:ascii="Arial" w:hAnsi="Arial" w:cs="Arial"/>
                <w:sz w:val="20"/>
                <w:szCs w:val="20"/>
                <w:lang w:val="en-GB"/>
              </w:rPr>
            </w:pPr>
            <w:r w:rsidRPr="0010141D">
              <w:rPr>
                <w:rFonts w:ascii="Arial" w:hAnsi="Arial" w:cs="Arial"/>
                <w:sz w:val="20"/>
                <w:szCs w:val="20"/>
                <w:lang w:val="en-GB"/>
              </w:rPr>
              <w:t>state-funded</w:t>
            </w:r>
          </w:p>
        </w:tc>
        <w:tc>
          <w:tcPr>
            <w:tcW w:w="1311" w:type="dxa"/>
            <w:vMerge w:val="restart"/>
            <w:tcBorders>
              <w:top w:val="double" w:sz="4" w:space="0" w:color="auto"/>
              <w:right w:val="double" w:sz="4" w:space="0" w:color="auto"/>
            </w:tcBorders>
            <w:vAlign w:val="center"/>
          </w:tcPr>
          <w:p w14:paraId="6E22CBF3" w14:textId="77777777" w:rsidR="00EC1FF3" w:rsidRPr="0010141D" w:rsidRDefault="001554A4" w:rsidP="001554A4">
            <w:pPr>
              <w:pStyle w:val="Heading4"/>
              <w:spacing w:before="0" w:after="0"/>
              <w:jc w:val="center"/>
              <w:rPr>
                <w:rFonts w:ascii="Arial" w:hAnsi="Arial" w:cs="Arial"/>
                <w:sz w:val="20"/>
                <w:szCs w:val="20"/>
                <w:lang w:val="en-GB"/>
              </w:rPr>
            </w:pPr>
            <w:r w:rsidRPr="0010141D">
              <w:rPr>
                <w:rFonts w:ascii="Arial" w:hAnsi="Arial" w:cs="Arial"/>
                <w:sz w:val="20"/>
                <w:szCs w:val="20"/>
                <w:lang w:val="en-GB"/>
              </w:rPr>
              <w:t>self-financing</w:t>
            </w:r>
          </w:p>
        </w:tc>
        <w:tc>
          <w:tcPr>
            <w:tcW w:w="1181" w:type="dxa"/>
            <w:vMerge w:val="restart"/>
            <w:tcBorders>
              <w:top w:val="double" w:sz="4" w:space="0" w:color="auto"/>
              <w:right w:val="double" w:sz="4" w:space="0" w:color="auto"/>
            </w:tcBorders>
            <w:vAlign w:val="center"/>
          </w:tcPr>
          <w:p w14:paraId="47F7297B" w14:textId="77777777" w:rsidR="00EC1FF3" w:rsidRPr="0010141D" w:rsidRDefault="001554A4" w:rsidP="00CC4953">
            <w:pPr>
              <w:pStyle w:val="Heading4"/>
              <w:spacing w:before="0" w:after="0"/>
              <w:jc w:val="center"/>
              <w:rPr>
                <w:rFonts w:ascii="Arial" w:hAnsi="Arial" w:cs="Arial"/>
                <w:sz w:val="20"/>
                <w:szCs w:val="20"/>
                <w:lang w:val="en-GB"/>
              </w:rPr>
            </w:pPr>
            <w:r w:rsidRPr="0010141D">
              <w:rPr>
                <w:rFonts w:ascii="Arial" w:hAnsi="Arial" w:cs="Arial"/>
                <w:sz w:val="20"/>
                <w:szCs w:val="20"/>
                <w:lang w:val="en-GB"/>
              </w:rPr>
              <w:t>total</w:t>
            </w:r>
          </w:p>
        </w:tc>
        <w:tc>
          <w:tcPr>
            <w:tcW w:w="2284" w:type="dxa"/>
            <w:gridSpan w:val="2"/>
            <w:tcBorders>
              <w:top w:val="double" w:sz="4" w:space="0" w:color="auto"/>
              <w:right w:val="double" w:sz="4" w:space="0" w:color="auto"/>
            </w:tcBorders>
            <w:vAlign w:val="center"/>
          </w:tcPr>
          <w:p w14:paraId="6FFF256E" w14:textId="77777777" w:rsidR="00EC1FF3" w:rsidRPr="0010141D" w:rsidRDefault="001554A4" w:rsidP="00CC4953">
            <w:pPr>
              <w:pStyle w:val="Heading4"/>
              <w:spacing w:before="0" w:after="0"/>
              <w:ind w:right="-64" w:hanging="90"/>
              <w:jc w:val="center"/>
              <w:rPr>
                <w:rFonts w:ascii="Arial" w:hAnsi="Arial" w:cs="Arial"/>
                <w:sz w:val="20"/>
                <w:szCs w:val="20"/>
                <w:lang w:val="en-GB"/>
              </w:rPr>
            </w:pPr>
            <w:r w:rsidRPr="0010141D">
              <w:rPr>
                <w:rFonts w:ascii="Arial" w:hAnsi="Arial" w:cs="Arial"/>
                <w:sz w:val="20"/>
                <w:szCs w:val="20"/>
                <w:lang w:val="en-GB"/>
              </w:rPr>
              <w:t>tuition</w:t>
            </w:r>
          </w:p>
        </w:tc>
      </w:tr>
      <w:tr w:rsidR="00EC1FF3" w:rsidRPr="0010141D" w14:paraId="687E03FD" w14:textId="77777777">
        <w:trPr>
          <w:cantSplit/>
          <w:trHeight w:val="255"/>
          <w:jc w:val="center"/>
        </w:trPr>
        <w:tc>
          <w:tcPr>
            <w:tcW w:w="4476" w:type="dxa"/>
            <w:vMerge/>
            <w:tcBorders>
              <w:left w:val="double" w:sz="4" w:space="0" w:color="auto"/>
              <w:right w:val="double" w:sz="4" w:space="0" w:color="auto"/>
            </w:tcBorders>
            <w:vAlign w:val="center"/>
          </w:tcPr>
          <w:p w14:paraId="39108D0B" w14:textId="77777777" w:rsidR="00EC1FF3" w:rsidRPr="0010141D" w:rsidRDefault="00EC1FF3" w:rsidP="00CC4953">
            <w:pPr>
              <w:pStyle w:val="Heading4"/>
              <w:rPr>
                <w:rFonts w:ascii="Arial" w:hAnsi="Arial" w:cs="Arial"/>
                <w:sz w:val="20"/>
                <w:szCs w:val="20"/>
                <w:lang w:val="en-GB"/>
              </w:rPr>
            </w:pPr>
          </w:p>
        </w:tc>
        <w:tc>
          <w:tcPr>
            <w:tcW w:w="900" w:type="dxa"/>
            <w:vMerge/>
            <w:tcBorders>
              <w:left w:val="double" w:sz="4" w:space="0" w:color="auto"/>
            </w:tcBorders>
            <w:vAlign w:val="center"/>
          </w:tcPr>
          <w:p w14:paraId="4AFFB90F" w14:textId="77777777" w:rsidR="00EC1FF3" w:rsidRPr="0010141D" w:rsidRDefault="00EC1FF3" w:rsidP="00CC4953">
            <w:pPr>
              <w:pStyle w:val="Heading4"/>
              <w:spacing w:before="0" w:after="0"/>
              <w:jc w:val="center"/>
              <w:rPr>
                <w:rFonts w:ascii="Arial" w:hAnsi="Arial" w:cs="Arial"/>
                <w:sz w:val="20"/>
                <w:szCs w:val="20"/>
                <w:lang w:val="en-GB"/>
              </w:rPr>
            </w:pPr>
          </w:p>
        </w:tc>
        <w:tc>
          <w:tcPr>
            <w:tcW w:w="1311" w:type="dxa"/>
            <w:vMerge/>
            <w:tcBorders>
              <w:right w:val="double" w:sz="4" w:space="0" w:color="auto"/>
            </w:tcBorders>
            <w:vAlign w:val="center"/>
          </w:tcPr>
          <w:p w14:paraId="4F6B5B07" w14:textId="77777777" w:rsidR="00EC1FF3" w:rsidRPr="0010141D" w:rsidRDefault="00EC1FF3" w:rsidP="00CC4953">
            <w:pPr>
              <w:pStyle w:val="Heading4"/>
              <w:spacing w:before="0" w:after="0"/>
              <w:jc w:val="center"/>
              <w:rPr>
                <w:rFonts w:ascii="Arial" w:hAnsi="Arial" w:cs="Arial"/>
                <w:sz w:val="20"/>
                <w:szCs w:val="20"/>
                <w:lang w:val="en-GB"/>
              </w:rPr>
            </w:pPr>
          </w:p>
        </w:tc>
        <w:tc>
          <w:tcPr>
            <w:tcW w:w="1181" w:type="dxa"/>
            <w:vMerge/>
            <w:tcBorders>
              <w:right w:val="double" w:sz="4" w:space="0" w:color="auto"/>
            </w:tcBorders>
            <w:vAlign w:val="center"/>
          </w:tcPr>
          <w:p w14:paraId="648FE891" w14:textId="77777777" w:rsidR="00EC1FF3" w:rsidRPr="0010141D" w:rsidRDefault="00EC1FF3" w:rsidP="00CC4953">
            <w:pPr>
              <w:pStyle w:val="Heading4"/>
              <w:spacing w:before="0" w:after="0"/>
              <w:jc w:val="center"/>
              <w:rPr>
                <w:rFonts w:ascii="Arial" w:hAnsi="Arial" w:cs="Arial"/>
                <w:sz w:val="20"/>
                <w:szCs w:val="20"/>
                <w:lang w:val="en-GB"/>
              </w:rPr>
            </w:pPr>
          </w:p>
        </w:tc>
        <w:tc>
          <w:tcPr>
            <w:tcW w:w="1142" w:type="dxa"/>
            <w:tcBorders>
              <w:right w:val="double" w:sz="4" w:space="0" w:color="auto"/>
            </w:tcBorders>
            <w:vAlign w:val="center"/>
          </w:tcPr>
          <w:p w14:paraId="7FD9F862" w14:textId="77777777" w:rsidR="00EC1FF3" w:rsidRPr="0010141D" w:rsidRDefault="001554A4" w:rsidP="00CC4953">
            <w:pPr>
              <w:pStyle w:val="Heading4"/>
              <w:spacing w:before="0" w:after="0"/>
              <w:jc w:val="center"/>
              <w:rPr>
                <w:rFonts w:ascii="Arial" w:hAnsi="Arial" w:cs="Arial"/>
                <w:sz w:val="20"/>
                <w:szCs w:val="20"/>
                <w:lang w:val="en-GB"/>
              </w:rPr>
            </w:pPr>
            <w:r w:rsidRPr="0010141D">
              <w:rPr>
                <w:rFonts w:ascii="Arial" w:hAnsi="Arial" w:cs="Arial"/>
                <w:sz w:val="20"/>
                <w:szCs w:val="20"/>
                <w:lang w:val="en-GB"/>
              </w:rPr>
              <w:t>national students</w:t>
            </w:r>
          </w:p>
        </w:tc>
        <w:tc>
          <w:tcPr>
            <w:tcW w:w="1142" w:type="dxa"/>
            <w:tcBorders>
              <w:right w:val="double" w:sz="4" w:space="0" w:color="auto"/>
            </w:tcBorders>
            <w:vAlign w:val="center"/>
          </w:tcPr>
          <w:p w14:paraId="681AD583" w14:textId="77777777" w:rsidR="00EC1FF3" w:rsidRPr="0010141D" w:rsidRDefault="001554A4" w:rsidP="00CC4953">
            <w:pPr>
              <w:pStyle w:val="Heading4"/>
              <w:spacing w:before="0" w:after="0"/>
              <w:jc w:val="center"/>
              <w:rPr>
                <w:rFonts w:ascii="Arial" w:hAnsi="Arial" w:cs="Arial"/>
                <w:sz w:val="20"/>
                <w:szCs w:val="20"/>
                <w:lang w:val="en-GB"/>
              </w:rPr>
            </w:pPr>
            <w:r w:rsidRPr="0010141D">
              <w:rPr>
                <w:rFonts w:ascii="Arial" w:hAnsi="Arial" w:cs="Arial"/>
                <w:sz w:val="20"/>
                <w:szCs w:val="20"/>
                <w:lang w:val="en-GB"/>
              </w:rPr>
              <w:t>international students</w:t>
            </w:r>
          </w:p>
        </w:tc>
      </w:tr>
      <w:tr w:rsidR="00EC1FF3" w:rsidRPr="0010141D" w14:paraId="689DDBD3" w14:textId="77777777">
        <w:trPr>
          <w:trHeight w:val="369"/>
          <w:jc w:val="center"/>
        </w:trPr>
        <w:tc>
          <w:tcPr>
            <w:tcW w:w="4476" w:type="dxa"/>
            <w:tcBorders>
              <w:top w:val="double" w:sz="4" w:space="0" w:color="auto"/>
              <w:left w:val="double" w:sz="4" w:space="0" w:color="auto"/>
              <w:bottom w:val="double" w:sz="4" w:space="0" w:color="auto"/>
              <w:right w:val="double" w:sz="4" w:space="0" w:color="auto"/>
            </w:tcBorders>
            <w:vAlign w:val="center"/>
          </w:tcPr>
          <w:p w14:paraId="456BF559" w14:textId="77777777" w:rsidR="00EC1FF3" w:rsidRPr="0010141D" w:rsidRDefault="001554A4" w:rsidP="00CC4953">
            <w:pPr>
              <w:tabs>
                <w:tab w:val="num" w:pos="119"/>
              </w:tabs>
              <w:rPr>
                <w:rFonts w:ascii="Arial" w:hAnsi="Arial" w:cs="Arial"/>
                <w:sz w:val="20"/>
                <w:szCs w:val="20"/>
                <w:lang w:val="en-GB"/>
              </w:rPr>
            </w:pPr>
            <w:bookmarkStart w:id="0" w:name="_Hlk288807025"/>
            <w:bookmarkStart w:id="1" w:name="_Hlk41554677"/>
            <w:r w:rsidRPr="0010141D">
              <w:rPr>
                <w:rFonts w:ascii="Arial" w:hAnsi="Arial" w:cs="Arial"/>
                <w:sz w:val="20"/>
                <w:szCs w:val="20"/>
                <w:lang w:val="en-GB"/>
              </w:rPr>
              <w:t>Mechanical engineering</w:t>
            </w:r>
          </w:p>
        </w:tc>
        <w:tc>
          <w:tcPr>
            <w:tcW w:w="900" w:type="dxa"/>
            <w:tcBorders>
              <w:top w:val="double" w:sz="4" w:space="0" w:color="auto"/>
              <w:left w:val="double" w:sz="4" w:space="0" w:color="auto"/>
              <w:bottom w:val="double" w:sz="4" w:space="0" w:color="auto"/>
            </w:tcBorders>
            <w:vAlign w:val="center"/>
          </w:tcPr>
          <w:p w14:paraId="59B03B83"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5</w:t>
            </w:r>
          </w:p>
        </w:tc>
        <w:tc>
          <w:tcPr>
            <w:tcW w:w="1311" w:type="dxa"/>
            <w:tcBorders>
              <w:top w:val="double" w:sz="4" w:space="0" w:color="auto"/>
              <w:bottom w:val="double" w:sz="4" w:space="0" w:color="auto"/>
              <w:right w:val="double" w:sz="4" w:space="0" w:color="auto"/>
            </w:tcBorders>
            <w:vAlign w:val="center"/>
          </w:tcPr>
          <w:p w14:paraId="58E7E4CF" w14:textId="77777777" w:rsidR="00EC1FF3" w:rsidRPr="0010141D" w:rsidRDefault="00EC1FF3" w:rsidP="00BC51FD">
            <w:pPr>
              <w:jc w:val="center"/>
              <w:rPr>
                <w:rFonts w:ascii="Arial" w:hAnsi="Arial" w:cs="Arial"/>
                <w:sz w:val="20"/>
                <w:szCs w:val="20"/>
                <w:lang w:val="en-GB"/>
              </w:rPr>
            </w:pPr>
            <w:r w:rsidRPr="0010141D">
              <w:rPr>
                <w:rFonts w:ascii="Arial" w:hAnsi="Arial" w:cs="Arial"/>
                <w:sz w:val="20"/>
                <w:szCs w:val="20"/>
                <w:lang w:val="en-GB"/>
              </w:rPr>
              <w:t>25</w:t>
            </w:r>
          </w:p>
        </w:tc>
        <w:tc>
          <w:tcPr>
            <w:tcW w:w="1181" w:type="dxa"/>
            <w:tcBorders>
              <w:top w:val="double" w:sz="4" w:space="0" w:color="auto"/>
              <w:left w:val="single" w:sz="2" w:space="0" w:color="auto"/>
              <w:bottom w:val="double" w:sz="4" w:space="0" w:color="auto"/>
              <w:right w:val="double" w:sz="4" w:space="0" w:color="auto"/>
            </w:tcBorders>
            <w:vAlign w:val="center"/>
          </w:tcPr>
          <w:p w14:paraId="5341B955"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30</w:t>
            </w:r>
          </w:p>
        </w:tc>
        <w:tc>
          <w:tcPr>
            <w:tcW w:w="1142" w:type="dxa"/>
            <w:tcBorders>
              <w:top w:val="double" w:sz="4" w:space="0" w:color="auto"/>
              <w:left w:val="single" w:sz="2" w:space="0" w:color="auto"/>
              <w:bottom w:val="double" w:sz="4" w:space="0" w:color="auto"/>
              <w:right w:val="double" w:sz="4" w:space="0" w:color="auto"/>
            </w:tcBorders>
            <w:vAlign w:val="center"/>
          </w:tcPr>
          <w:p w14:paraId="1B6FCD72"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bottom w:val="double" w:sz="4" w:space="0" w:color="auto"/>
              <w:right w:val="double" w:sz="4" w:space="0" w:color="auto"/>
            </w:tcBorders>
            <w:vAlign w:val="center"/>
          </w:tcPr>
          <w:p w14:paraId="2B29408B"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30516C75" w14:textId="77777777">
        <w:trPr>
          <w:trHeight w:val="305"/>
          <w:jc w:val="center"/>
        </w:trPr>
        <w:tc>
          <w:tcPr>
            <w:tcW w:w="4476" w:type="dxa"/>
            <w:tcBorders>
              <w:top w:val="double" w:sz="4" w:space="0" w:color="auto"/>
              <w:left w:val="double" w:sz="4" w:space="0" w:color="auto"/>
              <w:bottom w:val="double" w:sz="4" w:space="0" w:color="auto"/>
              <w:right w:val="double" w:sz="4" w:space="0" w:color="auto"/>
            </w:tcBorders>
            <w:vAlign w:val="center"/>
          </w:tcPr>
          <w:p w14:paraId="0B072ADC" w14:textId="77777777" w:rsidR="00EC1FF3" w:rsidRPr="0010141D" w:rsidRDefault="001554A4" w:rsidP="00BC51FD">
            <w:pPr>
              <w:rPr>
                <w:rFonts w:ascii="Arial" w:hAnsi="Arial" w:cs="Arial"/>
                <w:sz w:val="20"/>
                <w:szCs w:val="20"/>
                <w:lang w:val="en-GB"/>
              </w:rPr>
            </w:pPr>
            <w:r w:rsidRPr="0010141D">
              <w:rPr>
                <w:rFonts w:ascii="Arial" w:hAnsi="Arial" w:cs="Arial"/>
                <w:sz w:val="20"/>
                <w:szCs w:val="20"/>
                <w:lang w:val="en-GB"/>
              </w:rPr>
              <w:t>Power, electronic and telecommunications engineering</w:t>
            </w:r>
          </w:p>
        </w:tc>
        <w:tc>
          <w:tcPr>
            <w:tcW w:w="900" w:type="dxa"/>
            <w:tcBorders>
              <w:top w:val="double" w:sz="4" w:space="0" w:color="auto"/>
              <w:left w:val="double" w:sz="4" w:space="0" w:color="auto"/>
              <w:bottom w:val="double" w:sz="4" w:space="0" w:color="auto"/>
            </w:tcBorders>
            <w:vAlign w:val="center"/>
          </w:tcPr>
          <w:p w14:paraId="2D040168" w14:textId="77777777" w:rsidR="00EC1FF3" w:rsidRPr="0010141D" w:rsidRDefault="00EC1FF3" w:rsidP="008C0B9E">
            <w:pPr>
              <w:jc w:val="center"/>
              <w:rPr>
                <w:rFonts w:ascii="Arial" w:hAnsi="Arial" w:cs="Arial"/>
                <w:sz w:val="20"/>
                <w:szCs w:val="20"/>
                <w:lang w:val="en-GB"/>
              </w:rPr>
            </w:pPr>
            <w:r w:rsidRPr="0010141D">
              <w:rPr>
                <w:rFonts w:ascii="Arial" w:hAnsi="Arial" w:cs="Arial"/>
                <w:sz w:val="20"/>
                <w:szCs w:val="20"/>
                <w:lang w:val="en-GB"/>
              </w:rPr>
              <w:t>9</w:t>
            </w:r>
          </w:p>
        </w:tc>
        <w:tc>
          <w:tcPr>
            <w:tcW w:w="1311" w:type="dxa"/>
            <w:tcBorders>
              <w:top w:val="double" w:sz="4" w:space="0" w:color="auto"/>
              <w:bottom w:val="double" w:sz="4" w:space="0" w:color="auto"/>
              <w:right w:val="double" w:sz="4" w:space="0" w:color="auto"/>
            </w:tcBorders>
            <w:vAlign w:val="center"/>
          </w:tcPr>
          <w:p w14:paraId="0DB6B133" w14:textId="77777777" w:rsidR="00EC1FF3" w:rsidRPr="0010141D" w:rsidRDefault="00EC1FF3" w:rsidP="00BF72A4">
            <w:pPr>
              <w:jc w:val="center"/>
              <w:rPr>
                <w:rFonts w:ascii="Arial" w:hAnsi="Arial" w:cs="Arial"/>
                <w:sz w:val="20"/>
                <w:szCs w:val="20"/>
                <w:lang w:val="en-GB"/>
              </w:rPr>
            </w:pPr>
            <w:r w:rsidRPr="0010141D">
              <w:rPr>
                <w:rFonts w:ascii="Arial" w:hAnsi="Arial" w:cs="Arial"/>
                <w:sz w:val="20"/>
                <w:szCs w:val="20"/>
                <w:lang w:val="en-GB"/>
              </w:rPr>
              <w:t>41</w:t>
            </w:r>
          </w:p>
        </w:tc>
        <w:tc>
          <w:tcPr>
            <w:tcW w:w="1181" w:type="dxa"/>
            <w:tcBorders>
              <w:top w:val="double" w:sz="4" w:space="0" w:color="auto"/>
              <w:left w:val="single" w:sz="2" w:space="0" w:color="auto"/>
              <w:bottom w:val="double" w:sz="4" w:space="0" w:color="auto"/>
              <w:right w:val="double" w:sz="4" w:space="0" w:color="auto"/>
            </w:tcBorders>
            <w:vAlign w:val="center"/>
          </w:tcPr>
          <w:p w14:paraId="34B8B0C5"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50 </w:t>
            </w:r>
          </w:p>
        </w:tc>
        <w:tc>
          <w:tcPr>
            <w:tcW w:w="1142" w:type="dxa"/>
            <w:tcBorders>
              <w:top w:val="double" w:sz="4" w:space="0" w:color="auto"/>
              <w:left w:val="single" w:sz="2" w:space="0" w:color="auto"/>
              <w:bottom w:val="double" w:sz="4" w:space="0" w:color="auto"/>
              <w:right w:val="double" w:sz="4" w:space="0" w:color="auto"/>
            </w:tcBorders>
            <w:vAlign w:val="center"/>
          </w:tcPr>
          <w:p w14:paraId="2C6234BC"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bottom w:val="double" w:sz="4" w:space="0" w:color="auto"/>
              <w:right w:val="double" w:sz="4" w:space="0" w:color="auto"/>
            </w:tcBorders>
            <w:vAlign w:val="center"/>
          </w:tcPr>
          <w:p w14:paraId="4E8DC87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7B148135" w14:textId="77777777">
        <w:trPr>
          <w:trHeight w:val="305"/>
          <w:jc w:val="center"/>
        </w:trPr>
        <w:tc>
          <w:tcPr>
            <w:tcW w:w="4476" w:type="dxa"/>
            <w:tcBorders>
              <w:top w:val="double" w:sz="4" w:space="0" w:color="auto"/>
              <w:left w:val="double" w:sz="4" w:space="0" w:color="auto"/>
              <w:right w:val="double" w:sz="4" w:space="0" w:color="auto"/>
            </w:tcBorders>
            <w:vAlign w:val="center"/>
          </w:tcPr>
          <w:p w14:paraId="3EBA8072"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Computing and control engineering</w:t>
            </w:r>
          </w:p>
        </w:tc>
        <w:tc>
          <w:tcPr>
            <w:tcW w:w="900" w:type="dxa"/>
            <w:tcBorders>
              <w:top w:val="double" w:sz="4" w:space="0" w:color="auto"/>
              <w:left w:val="double" w:sz="4" w:space="0" w:color="auto"/>
              <w:right w:val="single" w:sz="2" w:space="0" w:color="auto"/>
            </w:tcBorders>
            <w:vAlign w:val="center"/>
          </w:tcPr>
          <w:p w14:paraId="13DE7B3F" w14:textId="77777777" w:rsidR="00EC1FF3" w:rsidRPr="0010141D" w:rsidRDefault="00EC1FF3" w:rsidP="008C0B9E">
            <w:pPr>
              <w:jc w:val="center"/>
              <w:rPr>
                <w:rFonts w:ascii="Arial" w:hAnsi="Arial" w:cs="Arial"/>
                <w:sz w:val="20"/>
                <w:szCs w:val="20"/>
                <w:lang w:val="en-GB"/>
              </w:rPr>
            </w:pPr>
            <w:r w:rsidRPr="0010141D">
              <w:rPr>
                <w:rFonts w:ascii="Arial" w:hAnsi="Arial" w:cs="Arial"/>
                <w:sz w:val="20"/>
                <w:szCs w:val="20"/>
                <w:lang w:val="en-GB"/>
              </w:rPr>
              <w:t>14</w:t>
            </w:r>
          </w:p>
        </w:tc>
        <w:tc>
          <w:tcPr>
            <w:tcW w:w="1311" w:type="dxa"/>
            <w:tcBorders>
              <w:top w:val="double" w:sz="4" w:space="0" w:color="auto"/>
              <w:left w:val="single" w:sz="2" w:space="0" w:color="auto"/>
              <w:right w:val="double" w:sz="4" w:space="0" w:color="auto"/>
            </w:tcBorders>
            <w:vAlign w:val="center"/>
          </w:tcPr>
          <w:p w14:paraId="592ACD97"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36</w:t>
            </w:r>
          </w:p>
        </w:tc>
        <w:tc>
          <w:tcPr>
            <w:tcW w:w="1181" w:type="dxa"/>
            <w:tcBorders>
              <w:top w:val="double" w:sz="4" w:space="0" w:color="auto"/>
              <w:left w:val="single" w:sz="2" w:space="0" w:color="auto"/>
              <w:right w:val="double" w:sz="4" w:space="0" w:color="auto"/>
            </w:tcBorders>
            <w:vAlign w:val="center"/>
          </w:tcPr>
          <w:p w14:paraId="5A1E126A"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50 </w:t>
            </w:r>
          </w:p>
        </w:tc>
        <w:tc>
          <w:tcPr>
            <w:tcW w:w="1142" w:type="dxa"/>
            <w:tcBorders>
              <w:top w:val="double" w:sz="4" w:space="0" w:color="auto"/>
              <w:left w:val="single" w:sz="2" w:space="0" w:color="auto"/>
              <w:right w:val="double" w:sz="4" w:space="0" w:color="auto"/>
            </w:tcBorders>
            <w:vAlign w:val="center"/>
          </w:tcPr>
          <w:p w14:paraId="4EB55050"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1CD6E4C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4196C403" w14:textId="77777777">
        <w:trPr>
          <w:trHeight w:val="62"/>
          <w:jc w:val="center"/>
        </w:trPr>
        <w:tc>
          <w:tcPr>
            <w:tcW w:w="4476" w:type="dxa"/>
            <w:tcBorders>
              <w:top w:val="double" w:sz="4" w:space="0" w:color="auto"/>
              <w:left w:val="double" w:sz="4" w:space="0" w:color="auto"/>
              <w:right w:val="double" w:sz="4" w:space="0" w:color="auto"/>
            </w:tcBorders>
            <w:vAlign w:val="center"/>
          </w:tcPr>
          <w:p w14:paraId="5CADCE4E"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Civil engineering</w:t>
            </w:r>
          </w:p>
        </w:tc>
        <w:tc>
          <w:tcPr>
            <w:tcW w:w="900" w:type="dxa"/>
            <w:tcBorders>
              <w:top w:val="double" w:sz="4" w:space="0" w:color="auto"/>
              <w:left w:val="double" w:sz="4" w:space="0" w:color="auto"/>
              <w:right w:val="single" w:sz="2" w:space="0" w:color="auto"/>
            </w:tcBorders>
            <w:vAlign w:val="center"/>
          </w:tcPr>
          <w:p w14:paraId="12D07083"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w:t>
            </w:r>
          </w:p>
        </w:tc>
        <w:tc>
          <w:tcPr>
            <w:tcW w:w="1311" w:type="dxa"/>
            <w:tcBorders>
              <w:top w:val="double" w:sz="4" w:space="0" w:color="auto"/>
              <w:left w:val="single" w:sz="2" w:space="0" w:color="auto"/>
              <w:right w:val="double" w:sz="4" w:space="0" w:color="auto"/>
            </w:tcBorders>
            <w:vAlign w:val="center"/>
          </w:tcPr>
          <w:p w14:paraId="617913D3" w14:textId="77777777" w:rsidR="00EC1FF3" w:rsidRPr="0010141D" w:rsidRDefault="00EC1FF3" w:rsidP="008C0B9E">
            <w:pPr>
              <w:jc w:val="center"/>
              <w:rPr>
                <w:rFonts w:ascii="Arial" w:hAnsi="Arial" w:cs="Arial"/>
                <w:sz w:val="20"/>
                <w:szCs w:val="20"/>
                <w:lang w:val="en-GB"/>
              </w:rPr>
            </w:pPr>
            <w:r w:rsidRPr="0010141D">
              <w:rPr>
                <w:rFonts w:ascii="Arial" w:hAnsi="Arial" w:cs="Arial"/>
                <w:sz w:val="20"/>
                <w:szCs w:val="20"/>
                <w:lang w:val="en-GB"/>
              </w:rPr>
              <w:t>12</w:t>
            </w:r>
          </w:p>
        </w:tc>
        <w:tc>
          <w:tcPr>
            <w:tcW w:w="1181" w:type="dxa"/>
            <w:tcBorders>
              <w:top w:val="double" w:sz="4" w:space="0" w:color="auto"/>
              <w:left w:val="single" w:sz="2" w:space="0" w:color="auto"/>
              <w:right w:val="double" w:sz="4" w:space="0" w:color="auto"/>
            </w:tcBorders>
            <w:vAlign w:val="center"/>
          </w:tcPr>
          <w:p w14:paraId="7CFA755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15 </w:t>
            </w:r>
          </w:p>
        </w:tc>
        <w:tc>
          <w:tcPr>
            <w:tcW w:w="1142" w:type="dxa"/>
            <w:tcBorders>
              <w:top w:val="double" w:sz="4" w:space="0" w:color="auto"/>
              <w:left w:val="single" w:sz="2" w:space="0" w:color="auto"/>
              <w:right w:val="double" w:sz="4" w:space="0" w:color="auto"/>
            </w:tcBorders>
            <w:vAlign w:val="center"/>
          </w:tcPr>
          <w:p w14:paraId="2F7590AF"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4C3C5507"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bookmarkEnd w:id="0"/>
      <w:tr w:rsidR="00EC1FF3" w:rsidRPr="0010141D" w14:paraId="776670EC" w14:textId="77777777">
        <w:trPr>
          <w:trHeight w:val="62"/>
          <w:jc w:val="center"/>
        </w:trPr>
        <w:tc>
          <w:tcPr>
            <w:tcW w:w="4476" w:type="dxa"/>
            <w:tcBorders>
              <w:top w:val="double" w:sz="4" w:space="0" w:color="auto"/>
              <w:left w:val="double" w:sz="4" w:space="0" w:color="auto"/>
              <w:bottom w:val="double" w:sz="4" w:space="0" w:color="auto"/>
              <w:right w:val="double" w:sz="4" w:space="0" w:color="auto"/>
            </w:tcBorders>
            <w:vAlign w:val="center"/>
          </w:tcPr>
          <w:p w14:paraId="4FEA7218"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Architecture</w:t>
            </w:r>
          </w:p>
        </w:tc>
        <w:tc>
          <w:tcPr>
            <w:tcW w:w="900" w:type="dxa"/>
            <w:tcBorders>
              <w:top w:val="double" w:sz="4" w:space="0" w:color="auto"/>
              <w:left w:val="double" w:sz="4" w:space="0" w:color="auto"/>
              <w:bottom w:val="double" w:sz="4" w:space="0" w:color="auto"/>
              <w:right w:val="single" w:sz="2" w:space="0" w:color="auto"/>
            </w:tcBorders>
            <w:vAlign w:val="center"/>
          </w:tcPr>
          <w:p w14:paraId="7027D5BD"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p>
        </w:tc>
        <w:tc>
          <w:tcPr>
            <w:tcW w:w="1311" w:type="dxa"/>
            <w:tcBorders>
              <w:top w:val="double" w:sz="4" w:space="0" w:color="auto"/>
              <w:left w:val="single" w:sz="2" w:space="0" w:color="auto"/>
              <w:bottom w:val="double" w:sz="4" w:space="0" w:color="auto"/>
              <w:right w:val="double" w:sz="4" w:space="0" w:color="auto"/>
            </w:tcBorders>
            <w:vAlign w:val="center"/>
          </w:tcPr>
          <w:p w14:paraId="433F9764"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11</w:t>
            </w:r>
          </w:p>
        </w:tc>
        <w:tc>
          <w:tcPr>
            <w:tcW w:w="1181" w:type="dxa"/>
            <w:tcBorders>
              <w:top w:val="double" w:sz="4" w:space="0" w:color="auto"/>
              <w:left w:val="single" w:sz="2" w:space="0" w:color="auto"/>
              <w:bottom w:val="double" w:sz="4" w:space="0" w:color="auto"/>
              <w:right w:val="double" w:sz="4" w:space="0" w:color="auto"/>
            </w:tcBorders>
            <w:vAlign w:val="center"/>
          </w:tcPr>
          <w:p w14:paraId="799FA82C"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15</w:t>
            </w:r>
          </w:p>
        </w:tc>
        <w:tc>
          <w:tcPr>
            <w:tcW w:w="1142" w:type="dxa"/>
            <w:tcBorders>
              <w:top w:val="double" w:sz="4" w:space="0" w:color="auto"/>
              <w:left w:val="single" w:sz="2" w:space="0" w:color="auto"/>
              <w:bottom w:val="double" w:sz="4" w:space="0" w:color="auto"/>
              <w:right w:val="double" w:sz="4" w:space="0" w:color="auto"/>
            </w:tcBorders>
            <w:vAlign w:val="center"/>
          </w:tcPr>
          <w:p w14:paraId="7D039FCF"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bottom w:val="double" w:sz="4" w:space="0" w:color="auto"/>
              <w:right w:val="double" w:sz="4" w:space="0" w:color="auto"/>
            </w:tcBorders>
            <w:vAlign w:val="center"/>
          </w:tcPr>
          <w:p w14:paraId="0F16C3E9"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5DA175F5" w14:textId="77777777">
        <w:trPr>
          <w:trHeight w:val="62"/>
          <w:jc w:val="center"/>
        </w:trPr>
        <w:tc>
          <w:tcPr>
            <w:tcW w:w="4476" w:type="dxa"/>
            <w:tcBorders>
              <w:top w:val="double" w:sz="4" w:space="0" w:color="auto"/>
              <w:left w:val="double" w:sz="4" w:space="0" w:color="auto"/>
              <w:right w:val="double" w:sz="4" w:space="0" w:color="auto"/>
            </w:tcBorders>
            <w:vAlign w:val="center"/>
          </w:tcPr>
          <w:p w14:paraId="3006FF2D" w14:textId="77777777" w:rsidR="00EC1FF3" w:rsidRPr="0010141D" w:rsidRDefault="001554A4" w:rsidP="00BC51FD">
            <w:pPr>
              <w:rPr>
                <w:rFonts w:ascii="Arial" w:hAnsi="Arial" w:cs="Arial"/>
                <w:sz w:val="20"/>
                <w:szCs w:val="20"/>
                <w:lang w:val="en-GB"/>
              </w:rPr>
            </w:pPr>
            <w:r w:rsidRPr="0010141D">
              <w:rPr>
                <w:rFonts w:ascii="Arial" w:hAnsi="Arial" w:cs="Arial"/>
                <w:sz w:val="20"/>
                <w:szCs w:val="20"/>
                <w:lang w:val="en-GB"/>
              </w:rPr>
              <w:t>Scene design</w:t>
            </w:r>
          </w:p>
        </w:tc>
        <w:tc>
          <w:tcPr>
            <w:tcW w:w="900" w:type="dxa"/>
            <w:tcBorders>
              <w:top w:val="double" w:sz="4" w:space="0" w:color="auto"/>
              <w:left w:val="double" w:sz="4" w:space="0" w:color="auto"/>
              <w:right w:val="single" w:sz="2" w:space="0" w:color="auto"/>
            </w:tcBorders>
            <w:vAlign w:val="center"/>
          </w:tcPr>
          <w:p w14:paraId="17783B7D"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2</w:t>
            </w:r>
          </w:p>
        </w:tc>
        <w:tc>
          <w:tcPr>
            <w:tcW w:w="1311" w:type="dxa"/>
            <w:tcBorders>
              <w:top w:val="double" w:sz="4" w:space="0" w:color="auto"/>
              <w:left w:val="single" w:sz="2" w:space="0" w:color="auto"/>
              <w:right w:val="double" w:sz="4" w:space="0" w:color="auto"/>
            </w:tcBorders>
            <w:vAlign w:val="center"/>
          </w:tcPr>
          <w:p w14:paraId="7A8EF197"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8 </w:t>
            </w:r>
          </w:p>
        </w:tc>
        <w:tc>
          <w:tcPr>
            <w:tcW w:w="1181" w:type="dxa"/>
            <w:tcBorders>
              <w:top w:val="double" w:sz="4" w:space="0" w:color="auto"/>
              <w:left w:val="single" w:sz="2" w:space="0" w:color="auto"/>
              <w:right w:val="double" w:sz="4" w:space="0" w:color="auto"/>
            </w:tcBorders>
            <w:vAlign w:val="center"/>
          </w:tcPr>
          <w:p w14:paraId="58D71D1F"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10 </w:t>
            </w:r>
          </w:p>
        </w:tc>
        <w:tc>
          <w:tcPr>
            <w:tcW w:w="1142" w:type="dxa"/>
            <w:tcBorders>
              <w:top w:val="double" w:sz="4" w:space="0" w:color="auto"/>
              <w:left w:val="single" w:sz="2" w:space="0" w:color="auto"/>
              <w:right w:val="double" w:sz="4" w:space="0" w:color="auto"/>
            </w:tcBorders>
            <w:vAlign w:val="center"/>
          </w:tcPr>
          <w:p w14:paraId="4F85246C"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41D32E3B"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280CA527" w14:textId="77777777">
        <w:trPr>
          <w:trHeight w:val="62"/>
          <w:jc w:val="center"/>
        </w:trPr>
        <w:tc>
          <w:tcPr>
            <w:tcW w:w="4476" w:type="dxa"/>
            <w:tcBorders>
              <w:top w:val="double" w:sz="4" w:space="0" w:color="auto"/>
              <w:left w:val="double" w:sz="4" w:space="0" w:color="auto"/>
              <w:bottom w:val="double" w:sz="4" w:space="0" w:color="auto"/>
              <w:right w:val="double" w:sz="4" w:space="0" w:color="auto"/>
            </w:tcBorders>
            <w:vAlign w:val="center"/>
          </w:tcPr>
          <w:p w14:paraId="163720C2"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Traffic and transportation</w:t>
            </w:r>
          </w:p>
        </w:tc>
        <w:tc>
          <w:tcPr>
            <w:tcW w:w="900" w:type="dxa"/>
            <w:tcBorders>
              <w:top w:val="double" w:sz="4" w:space="0" w:color="auto"/>
              <w:left w:val="double" w:sz="4" w:space="0" w:color="auto"/>
              <w:bottom w:val="double" w:sz="4" w:space="0" w:color="auto"/>
              <w:right w:val="single" w:sz="2" w:space="0" w:color="auto"/>
            </w:tcBorders>
            <w:vAlign w:val="center"/>
          </w:tcPr>
          <w:p w14:paraId="5BF06367"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w:t>
            </w:r>
          </w:p>
        </w:tc>
        <w:tc>
          <w:tcPr>
            <w:tcW w:w="1311" w:type="dxa"/>
            <w:tcBorders>
              <w:top w:val="double" w:sz="4" w:space="0" w:color="auto"/>
              <w:left w:val="single" w:sz="2" w:space="0" w:color="auto"/>
              <w:bottom w:val="double" w:sz="4" w:space="0" w:color="auto"/>
              <w:right w:val="double" w:sz="4" w:space="0" w:color="auto"/>
            </w:tcBorders>
            <w:vAlign w:val="center"/>
          </w:tcPr>
          <w:p w14:paraId="302257B6"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12</w:t>
            </w:r>
          </w:p>
        </w:tc>
        <w:tc>
          <w:tcPr>
            <w:tcW w:w="1181" w:type="dxa"/>
            <w:tcBorders>
              <w:top w:val="double" w:sz="4" w:space="0" w:color="auto"/>
              <w:left w:val="single" w:sz="2" w:space="0" w:color="auto"/>
              <w:bottom w:val="double" w:sz="4" w:space="0" w:color="auto"/>
              <w:right w:val="double" w:sz="4" w:space="0" w:color="auto"/>
            </w:tcBorders>
            <w:vAlign w:val="center"/>
          </w:tcPr>
          <w:p w14:paraId="308BAD2C"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15</w:t>
            </w:r>
          </w:p>
        </w:tc>
        <w:tc>
          <w:tcPr>
            <w:tcW w:w="1142" w:type="dxa"/>
            <w:tcBorders>
              <w:top w:val="double" w:sz="4" w:space="0" w:color="auto"/>
              <w:left w:val="single" w:sz="2" w:space="0" w:color="auto"/>
              <w:bottom w:val="double" w:sz="4" w:space="0" w:color="auto"/>
              <w:right w:val="double" w:sz="4" w:space="0" w:color="auto"/>
            </w:tcBorders>
            <w:vAlign w:val="center"/>
          </w:tcPr>
          <w:p w14:paraId="797F3278"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bottom w:val="double" w:sz="4" w:space="0" w:color="auto"/>
              <w:right w:val="double" w:sz="4" w:space="0" w:color="auto"/>
            </w:tcBorders>
            <w:vAlign w:val="center"/>
          </w:tcPr>
          <w:p w14:paraId="1FC01C5B"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2B093C1F" w14:textId="77777777">
        <w:trPr>
          <w:trHeight w:val="62"/>
          <w:jc w:val="center"/>
        </w:trPr>
        <w:tc>
          <w:tcPr>
            <w:tcW w:w="4476" w:type="dxa"/>
            <w:tcBorders>
              <w:top w:val="double" w:sz="4" w:space="0" w:color="auto"/>
              <w:left w:val="double" w:sz="4" w:space="0" w:color="auto"/>
              <w:right w:val="double" w:sz="4" w:space="0" w:color="auto"/>
            </w:tcBorders>
            <w:vAlign w:val="center"/>
          </w:tcPr>
          <w:p w14:paraId="082897B2" w14:textId="77777777" w:rsidR="00EC1FF3" w:rsidRPr="0010141D" w:rsidRDefault="001554A4" w:rsidP="00BC51FD">
            <w:pPr>
              <w:rPr>
                <w:rFonts w:ascii="Arial" w:hAnsi="Arial" w:cs="Arial"/>
                <w:sz w:val="20"/>
                <w:szCs w:val="20"/>
                <w:lang w:val="en-GB"/>
              </w:rPr>
            </w:pPr>
            <w:r w:rsidRPr="0010141D">
              <w:rPr>
                <w:rFonts w:ascii="Arial" w:hAnsi="Arial" w:cs="Arial"/>
                <w:sz w:val="20"/>
                <w:szCs w:val="20"/>
                <w:lang w:val="en-GB"/>
              </w:rPr>
              <w:t>Industrial engineering / Engineering management</w:t>
            </w:r>
          </w:p>
        </w:tc>
        <w:tc>
          <w:tcPr>
            <w:tcW w:w="900" w:type="dxa"/>
            <w:tcBorders>
              <w:top w:val="double" w:sz="4" w:space="0" w:color="auto"/>
              <w:left w:val="double" w:sz="4" w:space="0" w:color="auto"/>
              <w:right w:val="single" w:sz="2" w:space="0" w:color="auto"/>
            </w:tcBorders>
            <w:vAlign w:val="center"/>
          </w:tcPr>
          <w:p w14:paraId="185048E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7</w:t>
            </w:r>
          </w:p>
        </w:tc>
        <w:tc>
          <w:tcPr>
            <w:tcW w:w="1311" w:type="dxa"/>
            <w:tcBorders>
              <w:top w:val="double" w:sz="4" w:space="0" w:color="auto"/>
              <w:left w:val="single" w:sz="2" w:space="0" w:color="auto"/>
              <w:right w:val="double" w:sz="4" w:space="0" w:color="auto"/>
            </w:tcBorders>
            <w:vAlign w:val="center"/>
          </w:tcPr>
          <w:p w14:paraId="5B0A8DF4"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18</w:t>
            </w:r>
          </w:p>
        </w:tc>
        <w:tc>
          <w:tcPr>
            <w:tcW w:w="1181" w:type="dxa"/>
            <w:tcBorders>
              <w:top w:val="double" w:sz="4" w:space="0" w:color="auto"/>
              <w:left w:val="single" w:sz="2" w:space="0" w:color="auto"/>
              <w:right w:val="double" w:sz="4" w:space="0" w:color="auto"/>
            </w:tcBorders>
            <w:vAlign w:val="center"/>
          </w:tcPr>
          <w:p w14:paraId="3EF4AC06"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25 </w:t>
            </w:r>
          </w:p>
        </w:tc>
        <w:tc>
          <w:tcPr>
            <w:tcW w:w="1142" w:type="dxa"/>
            <w:tcBorders>
              <w:top w:val="double" w:sz="4" w:space="0" w:color="auto"/>
              <w:left w:val="single" w:sz="2" w:space="0" w:color="auto"/>
              <w:right w:val="double" w:sz="4" w:space="0" w:color="auto"/>
            </w:tcBorders>
            <w:vAlign w:val="center"/>
          </w:tcPr>
          <w:p w14:paraId="4B78289D"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5BBADEFB"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590DBBFC" w14:textId="77777777">
        <w:trPr>
          <w:trHeight w:val="62"/>
          <w:jc w:val="center"/>
        </w:trPr>
        <w:tc>
          <w:tcPr>
            <w:tcW w:w="4476" w:type="dxa"/>
            <w:tcBorders>
              <w:top w:val="double" w:sz="4" w:space="0" w:color="auto"/>
              <w:left w:val="double" w:sz="4" w:space="0" w:color="auto"/>
              <w:right w:val="double" w:sz="4" w:space="0" w:color="auto"/>
            </w:tcBorders>
            <w:vAlign w:val="center"/>
          </w:tcPr>
          <w:p w14:paraId="1C542B2F" w14:textId="77777777" w:rsidR="00EC1FF3" w:rsidRPr="0010141D" w:rsidRDefault="001554A4" w:rsidP="00BC51FD">
            <w:pPr>
              <w:rPr>
                <w:rFonts w:ascii="Arial" w:hAnsi="Arial" w:cs="Arial"/>
                <w:sz w:val="20"/>
                <w:szCs w:val="20"/>
                <w:lang w:val="en-GB"/>
              </w:rPr>
            </w:pPr>
            <w:r w:rsidRPr="0010141D">
              <w:rPr>
                <w:rFonts w:ascii="Arial" w:hAnsi="Arial" w:cs="Arial"/>
                <w:sz w:val="20"/>
                <w:szCs w:val="20"/>
                <w:lang w:val="en-GB"/>
              </w:rPr>
              <w:t>Graphic engineering and design</w:t>
            </w:r>
          </w:p>
        </w:tc>
        <w:tc>
          <w:tcPr>
            <w:tcW w:w="900" w:type="dxa"/>
            <w:tcBorders>
              <w:top w:val="double" w:sz="4" w:space="0" w:color="auto"/>
              <w:left w:val="double" w:sz="4" w:space="0" w:color="auto"/>
              <w:right w:val="single" w:sz="2" w:space="0" w:color="auto"/>
            </w:tcBorders>
            <w:vAlign w:val="center"/>
          </w:tcPr>
          <w:p w14:paraId="64096D35"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w:t>
            </w:r>
          </w:p>
        </w:tc>
        <w:tc>
          <w:tcPr>
            <w:tcW w:w="1311" w:type="dxa"/>
            <w:tcBorders>
              <w:top w:val="double" w:sz="4" w:space="0" w:color="auto"/>
              <w:left w:val="single" w:sz="2" w:space="0" w:color="auto"/>
              <w:right w:val="double" w:sz="4" w:space="0" w:color="auto"/>
            </w:tcBorders>
            <w:vAlign w:val="center"/>
          </w:tcPr>
          <w:p w14:paraId="58AF80DD"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7</w:t>
            </w:r>
          </w:p>
        </w:tc>
        <w:tc>
          <w:tcPr>
            <w:tcW w:w="1181" w:type="dxa"/>
            <w:tcBorders>
              <w:top w:val="double" w:sz="4" w:space="0" w:color="auto"/>
              <w:left w:val="single" w:sz="2" w:space="0" w:color="auto"/>
              <w:right w:val="double" w:sz="4" w:space="0" w:color="auto"/>
            </w:tcBorders>
            <w:vAlign w:val="center"/>
          </w:tcPr>
          <w:p w14:paraId="5FEF8CBA"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10</w:t>
            </w:r>
          </w:p>
        </w:tc>
        <w:tc>
          <w:tcPr>
            <w:tcW w:w="1142" w:type="dxa"/>
            <w:tcBorders>
              <w:top w:val="double" w:sz="4" w:space="0" w:color="auto"/>
              <w:left w:val="single" w:sz="2" w:space="0" w:color="auto"/>
              <w:right w:val="double" w:sz="4" w:space="0" w:color="auto"/>
            </w:tcBorders>
            <w:vAlign w:val="center"/>
          </w:tcPr>
          <w:p w14:paraId="03F6B1BC"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2A0D3DEF"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5AAE43E4" w14:textId="77777777">
        <w:trPr>
          <w:trHeight w:val="62"/>
          <w:jc w:val="center"/>
        </w:trPr>
        <w:tc>
          <w:tcPr>
            <w:tcW w:w="4476" w:type="dxa"/>
            <w:tcBorders>
              <w:top w:val="double" w:sz="4" w:space="0" w:color="auto"/>
              <w:left w:val="double" w:sz="4" w:space="0" w:color="auto"/>
              <w:right w:val="double" w:sz="4" w:space="0" w:color="auto"/>
            </w:tcBorders>
            <w:vAlign w:val="center"/>
          </w:tcPr>
          <w:p w14:paraId="7EF19B4B" w14:textId="77777777" w:rsidR="00EC1FF3" w:rsidRPr="0010141D" w:rsidRDefault="001554A4" w:rsidP="00BC51FD">
            <w:pPr>
              <w:rPr>
                <w:rFonts w:ascii="Arial" w:hAnsi="Arial" w:cs="Arial"/>
                <w:sz w:val="20"/>
                <w:szCs w:val="20"/>
                <w:lang w:val="en-GB"/>
              </w:rPr>
            </w:pPr>
            <w:r w:rsidRPr="0010141D">
              <w:rPr>
                <w:rFonts w:ascii="Arial" w:hAnsi="Arial" w:cs="Arial"/>
                <w:sz w:val="20"/>
                <w:szCs w:val="20"/>
                <w:lang w:val="en-GB"/>
              </w:rPr>
              <w:t>Environmental engineering</w:t>
            </w:r>
          </w:p>
        </w:tc>
        <w:tc>
          <w:tcPr>
            <w:tcW w:w="900" w:type="dxa"/>
            <w:tcBorders>
              <w:top w:val="double" w:sz="4" w:space="0" w:color="auto"/>
              <w:left w:val="double" w:sz="4" w:space="0" w:color="auto"/>
              <w:right w:val="single" w:sz="2" w:space="0" w:color="auto"/>
            </w:tcBorders>
            <w:vAlign w:val="center"/>
          </w:tcPr>
          <w:p w14:paraId="15DF89E7"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2</w:t>
            </w:r>
          </w:p>
        </w:tc>
        <w:tc>
          <w:tcPr>
            <w:tcW w:w="1311" w:type="dxa"/>
            <w:tcBorders>
              <w:top w:val="double" w:sz="4" w:space="0" w:color="auto"/>
              <w:left w:val="single" w:sz="2" w:space="0" w:color="auto"/>
              <w:right w:val="double" w:sz="4" w:space="0" w:color="auto"/>
            </w:tcBorders>
            <w:vAlign w:val="center"/>
          </w:tcPr>
          <w:p w14:paraId="3BBA2DEC" w14:textId="77777777" w:rsidR="00EC1FF3" w:rsidRPr="0010141D" w:rsidRDefault="00EC1FF3" w:rsidP="008C0B9E">
            <w:pPr>
              <w:jc w:val="center"/>
              <w:rPr>
                <w:rFonts w:ascii="Arial" w:hAnsi="Arial" w:cs="Arial"/>
                <w:sz w:val="20"/>
                <w:szCs w:val="20"/>
                <w:lang w:val="en-GB"/>
              </w:rPr>
            </w:pPr>
            <w:r w:rsidRPr="0010141D">
              <w:rPr>
                <w:rFonts w:ascii="Arial" w:hAnsi="Arial" w:cs="Arial"/>
                <w:sz w:val="20"/>
                <w:szCs w:val="20"/>
                <w:lang w:val="en-GB"/>
              </w:rPr>
              <w:t xml:space="preserve">13 </w:t>
            </w:r>
          </w:p>
        </w:tc>
        <w:tc>
          <w:tcPr>
            <w:tcW w:w="1181" w:type="dxa"/>
            <w:tcBorders>
              <w:top w:val="double" w:sz="4" w:space="0" w:color="auto"/>
              <w:left w:val="single" w:sz="2" w:space="0" w:color="auto"/>
              <w:right w:val="double" w:sz="4" w:space="0" w:color="auto"/>
            </w:tcBorders>
            <w:vAlign w:val="center"/>
          </w:tcPr>
          <w:p w14:paraId="708089C1"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15</w:t>
            </w:r>
          </w:p>
        </w:tc>
        <w:tc>
          <w:tcPr>
            <w:tcW w:w="1142" w:type="dxa"/>
            <w:tcBorders>
              <w:top w:val="double" w:sz="4" w:space="0" w:color="auto"/>
              <w:left w:val="single" w:sz="2" w:space="0" w:color="auto"/>
              <w:right w:val="double" w:sz="4" w:space="0" w:color="auto"/>
            </w:tcBorders>
            <w:vAlign w:val="center"/>
          </w:tcPr>
          <w:p w14:paraId="0E3194D9"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1F27F352"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1FFE625F" w14:textId="77777777">
        <w:trPr>
          <w:trHeight w:val="323"/>
          <w:jc w:val="center"/>
        </w:trPr>
        <w:tc>
          <w:tcPr>
            <w:tcW w:w="4476" w:type="dxa"/>
            <w:tcBorders>
              <w:top w:val="double" w:sz="4" w:space="0" w:color="auto"/>
              <w:left w:val="double" w:sz="4" w:space="0" w:color="auto"/>
              <w:right w:val="double" w:sz="4" w:space="0" w:color="auto"/>
            </w:tcBorders>
            <w:vAlign w:val="center"/>
          </w:tcPr>
          <w:p w14:paraId="6A6F5705" w14:textId="43E580A3" w:rsidR="00EC1FF3" w:rsidRPr="0010141D" w:rsidRDefault="00EE16D1" w:rsidP="00CC4953">
            <w:pPr>
              <w:rPr>
                <w:rFonts w:ascii="Arial" w:hAnsi="Arial" w:cs="Arial"/>
                <w:sz w:val="20"/>
                <w:szCs w:val="20"/>
                <w:lang w:val="en-GB"/>
              </w:rPr>
            </w:pPr>
            <w:r w:rsidRPr="0010141D">
              <w:rPr>
                <w:rFonts w:ascii="Arial" w:hAnsi="Arial" w:cs="Arial"/>
                <w:sz w:val="20"/>
                <w:szCs w:val="20"/>
                <w:lang w:val="en-GB"/>
              </w:rPr>
              <w:t>Safety at work</w:t>
            </w:r>
          </w:p>
        </w:tc>
        <w:tc>
          <w:tcPr>
            <w:tcW w:w="900" w:type="dxa"/>
            <w:tcBorders>
              <w:top w:val="double" w:sz="4" w:space="0" w:color="auto"/>
              <w:left w:val="double" w:sz="4" w:space="0" w:color="auto"/>
              <w:right w:val="single" w:sz="2" w:space="0" w:color="auto"/>
            </w:tcBorders>
            <w:vAlign w:val="center"/>
          </w:tcPr>
          <w:p w14:paraId="4C6A48D0"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w:t>
            </w:r>
          </w:p>
        </w:tc>
        <w:tc>
          <w:tcPr>
            <w:tcW w:w="1311" w:type="dxa"/>
            <w:tcBorders>
              <w:top w:val="double" w:sz="4" w:space="0" w:color="auto"/>
              <w:left w:val="single" w:sz="2" w:space="0" w:color="auto"/>
              <w:right w:val="double" w:sz="4" w:space="0" w:color="auto"/>
            </w:tcBorders>
            <w:vAlign w:val="center"/>
          </w:tcPr>
          <w:p w14:paraId="24781FEB"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9 </w:t>
            </w:r>
          </w:p>
        </w:tc>
        <w:tc>
          <w:tcPr>
            <w:tcW w:w="1181" w:type="dxa"/>
            <w:tcBorders>
              <w:top w:val="double" w:sz="4" w:space="0" w:color="auto"/>
              <w:left w:val="single" w:sz="2" w:space="0" w:color="auto"/>
              <w:right w:val="double" w:sz="4" w:space="0" w:color="auto"/>
            </w:tcBorders>
            <w:vAlign w:val="center"/>
          </w:tcPr>
          <w:p w14:paraId="2F6D315F"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 xml:space="preserve">10 </w:t>
            </w:r>
          </w:p>
        </w:tc>
        <w:tc>
          <w:tcPr>
            <w:tcW w:w="1142" w:type="dxa"/>
            <w:tcBorders>
              <w:top w:val="double" w:sz="4" w:space="0" w:color="auto"/>
              <w:left w:val="single" w:sz="2" w:space="0" w:color="auto"/>
              <w:right w:val="double" w:sz="4" w:space="0" w:color="auto"/>
            </w:tcBorders>
            <w:vAlign w:val="center"/>
          </w:tcPr>
          <w:p w14:paraId="0B0BC96E"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5E3B321D"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38A5ADA8" w14:textId="77777777">
        <w:trPr>
          <w:trHeight w:val="62"/>
          <w:jc w:val="center"/>
        </w:trPr>
        <w:tc>
          <w:tcPr>
            <w:tcW w:w="4476" w:type="dxa"/>
            <w:tcBorders>
              <w:top w:val="double" w:sz="4" w:space="0" w:color="auto"/>
              <w:left w:val="double" w:sz="4" w:space="0" w:color="auto"/>
              <w:right w:val="double" w:sz="4" w:space="0" w:color="auto"/>
            </w:tcBorders>
            <w:vAlign w:val="center"/>
          </w:tcPr>
          <w:p w14:paraId="7D109633"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Mechatronics</w:t>
            </w:r>
          </w:p>
        </w:tc>
        <w:tc>
          <w:tcPr>
            <w:tcW w:w="900" w:type="dxa"/>
            <w:tcBorders>
              <w:top w:val="double" w:sz="4" w:space="0" w:color="auto"/>
              <w:left w:val="double" w:sz="4" w:space="0" w:color="auto"/>
              <w:right w:val="single" w:sz="2" w:space="0" w:color="auto"/>
            </w:tcBorders>
            <w:vAlign w:val="center"/>
          </w:tcPr>
          <w:p w14:paraId="005F0B82"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w:t>
            </w:r>
          </w:p>
        </w:tc>
        <w:tc>
          <w:tcPr>
            <w:tcW w:w="1311" w:type="dxa"/>
            <w:tcBorders>
              <w:top w:val="double" w:sz="4" w:space="0" w:color="auto"/>
              <w:left w:val="single" w:sz="2" w:space="0" w:color="auto"/>
              <w:right w:val="double" w:sz="4" w:space="0" w:color="auto"/>
            </w:tcBorders>
            <w:vAlign w:val="center"/>
          </w:tcPr>
          <w:p w14:paraId="594919C5"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12</w:t>
            </w:r>
          </w:p>
        </w:tc>
        <w:tc>
          <w:tcPr>
            <w:tcW w:w="1181" w:type="dxa"/>
            <w:tcBorders>
              <w:top w:val="double" w:sz="4" w:space="0" w:color="auto"/>
              <w:left w:val="single" w:sz="2" w:space="0" w:color="auto"/>
              <w:right w:val="double" w:sz="4" w:space="0" w:color="auto"/>
            </w:tcBorders>
            <w:vAlign w:val="center"/>
          </w:tcPr>
          <w:p w14:paraId="646E8676"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15</w:t>
            </w:r>
          </w:p>
        </w:tc>
        <w:tc>
          <w:tcPr>
            <w:tcW w:w="1142" w:type="dxa"/>
            <w:tcBorders>
              <w:top w:val="double" w:sz="4" w:space="0" w:color="auto"/>
              <w:left w:val="single" w:sz="2" w:space="0" w:color="auto"/>
              <w:right w:val="double" w:sz="4" w:space="0" w:color="auto"/>
            </w:tcBorders>
            <w:vAlign w:val="center"/>
          </w:tcPr>
          <w:p w14:paraId="7F295AAB"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70885159"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3CE05175" w14:textId="77777777">
        <w:trPr>
          <w:trHeight w:val="323"/>
          <w:jc w:val="center"/>
        </w:trPr>
        <w:tc>
          <w:tcPr>
            <w:tcW w:w="4476" w:type="dxa"/>
            <w:tcBorders>
              <w:top w:val="double" w:sz="4" w:space="0" w:color="auto"/>
              <w:left w:val="double" w:sz="4" w:space="0" w:color="auto"/>
              <w:right w:val="double" w:sz="4" w:space="0" w:color="auto"/>
            </w:tcBorders>
            <w:vAlign w:val="center"/>
          </w:tcPr>
          <w:p w14:paraId="4703D648"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Mathematics in engineering</w:t>
            </w:r>
          </w:p>
        </w:tc>
        <w:tc>
          <w:tcPr>
            <w:tcW w:w="900" w:type="dxa"/>
            <w:tcBorders>
              <w:top w:val="double" w:sz="4" w:space="0" w:color="auto"/>
              <w:left w:val="double" w:sz="4" w:space="0" w:color="auto"/>
              <w:right w:val="single" w:sz="2" w:space="0" w:color="auto"/>
            </w:tcBorders>
            <w:vAlign w:val="center"/>
          </w:tcPr>
          <w:p w14:paraId="7940503C"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w:t>
            </w:r>
          </w:p>
        </w:tc>
        <w:tc>
          <w:tcPr>
            <w:tcW w:w="1311" w:type="dxa"/>
            <w:tcBorders>
              <w:top w:val="double" w:sz="4" w:space="0" w:color="auto"/>
              <w:left w:val="single" w:sz="2" w:space="0" w:color="auto"/>
              <w:right w:val="double" w:sz="4" w:space="0" w:color="auto"/>
            </w:tcBorders>
            <w:vAlign w:val="center"/>
          </w:tcPr>
          <w:p w14:paraId="335303F6" w14:textId="77777777" w:rsidR="00EC1FF3" w:rsidRPr="0010141D" w:rsidRDefault="00EC1FF3" w:rsidP="008C0B9E">
            <w:pPr>
              <w:jc w:val="center"/>
              <w:rPr>
                <w:rFonts w:ascii="Arial" w:hAnsi="Arial" w:cs="Arial"/>
                <w:sz w:val="20"/>
                <w:szCs w:val="20"/>
                <w:lang w:val="en-GB"/>
              </w:rPr>
            </w:pPr>
            <w:r w:rsidRPr="0010141D">
              <w:rPr>
                <w:rFonts w:ascii="Arial" w:hAnsi="Arial" w:cs="Arial"/>
                <w:sz w:val="20"/>
                <w:szCs w:val="20"/>
                <w:lang w:val="en-GB"/>
              </w:rPr>
              <w:t>17</w:t>
            </w:r>
          </w:p>
        </w:tc>
        <w:tc>
          <w:tcPr>
            <w:tcW w:w="1181" w:type="dxa"/>
            <w:tcBorders>
              <w:top w:val="double" w:sz="4" w:space="0" w:color="auto"/>
              <w:left w:val="single" w:sz="2" w:space="0" w:color="auto"/>
              <w:right w:val="double" w:sz="4" w:space="0" w:color="auto"/>
            </w:tcBorders>
            <w:vAlign w:val="center"/>
          </w:tcPr>
          <w:p w14:paraId="12CBB914"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20</w:t>
            </w:r>
          </w:p>
        </w:tc>
        <w:tc>
          <w:tcPr>
            <w:tcW w:w="1142" w:type="dxa"/>
            <w:tcBorders>
              <w:top w:val="double" w:sz="4" w:space="0" w:color="auto"/>
              <w:left w:val="single" w:sz="2" w:space="0" w:color="auto"/>
              <w:right w:val="double" w:sz="4" w:space="0" w:color="auto"/>
            </w:tcBorders>
            <w:vAlign w:val="center"/>
          </w:tcPr>
          <w:p w14:paraId="2C87FD66"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7810F051"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2108A227" w14:textId="77777777">
        <w:trPr>
          <w:trHeight w:val="323"/>
          <w:jc w:val="center"/>
        </w:trPr>
        <w:tc>
          <w:tcPr>
            <w:tcW w:w="4476" w:type="dxa"/>
            <w:tcBorders>
              <w:top w:val="double" w:sz="4" w:space="0" w:color="auto"/>
              <w:left w:val="double" w:sz="4" w:space="0" w:color="auto"/>
              <w:right w:val="double" w:sz="4" w:space="0" w:color="auto"/>
            </w:tcBorders>
            <w:vAlign w:val="center"/>
          </w:tcPr>
          <w:p w14:paraId="04A1BD10" w14:textId="77777777" w:rsidR="00EC1FF3" w:rsidRPr="0010141D" w:rsidRDefault="001554A4" w:rsidP="00CC4953">
            <w:pPr>
              <w:rPr>
                <w:rFonts w:ascii="Arial" w:hAnsi="Arial" w:cs="Arial"/>
                <w:sz w:val="20"/>
                <w:szCs w:val="20"/>
                <w:lang w:val="en-GB"/>
              </w:rPr>
            </w:pPr>
            <w:r w:rsidRPr="0010141D">
              <w:rPr>
                <w:rFonts w:ascii="Arial" w:hAnsi="Arial" w:cs="Arial"/>
                <w:sz w:val="20"/>
                <w:szCs w:val="20"/>
                <w:lang w:val="en-GB"/>
              </w:rPr>
              <w:t>Geodesy and geoinformatics</w:t>
            </w:r>
          </w:p>
        </w:tc>
        <w:tc>
          <w:tcPr>
            <w:tcW w:w="900" w:type="dxa"/>
            <w:tcBorders>
              <w:top w:val="double" w:sz="4" w:space="0" w:color="auto"/>
              <w:left w:val="double" w:sz="4" w:space="0" w:color="auto"/>
              <w:right w:val="single" w:sz="2" w:space="0" w:color="auto"/>
            </w:tcBorders>
            <w:vAlign w:val="center"/>
          </w:tcPr>
          <w:p w14:paraId="4BDED432"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2</w:t>
            </w:r>
          </w:p>
        </w:tc>
        <w:tc>
          <w:tcPr>
            <w:tcW w:w="1311" w:type="dxa"/>
            <w:tcBorders>
              <w:top w:val="double" w:sz="4" w:space="0" w:color="auto"/>
              <w:left w:val="single" w:sz="2" w:space="0" w:color="auto"/>
              <w:right w:val="double" w:sz="4" w:space="0" w:color="auto"/>
            </w:tcBorders>
            <w:vAlign w:val="center"/>
          </w:tcPr>
          <w:p w14:paraId="3E7F63A5"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8</w:t>
            </w:r>
          </w:p>
        </w:tc>
        <w:tc>
          <w:tcPr>
            <w:tcW w:w="1181" w:type="dxa"/>
            <w:tcBorders>
              <w:top w:val="double" w:sz="4" w:space="0" w:color="auto"/>
              <w:left w:val="single" w:sz="2" w:space="0" w:color="auto"/>
              <w:right w:val="double" w:sz="4" w:space="0" w:color="auto"/>
            </w:tcBorders>
            <w:vAlign w:val="center"/>
          </w:tcPr>
          <w:p w14:paraId="381E96D8"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10</w:t>
            </w:r>
          </w:p>
        </w:tc>
        <w:tc>
          <w:tcPr>
            <w:tcW w:w="1142" w:type="dxa"/>
            <w:tcBorders>
              <w:top w:val="double" w:sz="4" w:space="0" w:color="auto"/>
              <w:left w:val="single" w:sz="2" w:space="0" w:color="auto"/>
              <w:right w:val="double" w:sz="4" w:space="0" w:color="auto"/>
            </w:tcBorders>
            <w:vAlign w:val="center"/>
          </w:tcPr>
          <w:p w14:paraId="088DB783"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3FC5C44D"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64F11FDC" w14:textId="77777777">
        <w:trPr>
          <w:trHeight w:val="62"/>
          <w:jc w:val="center"/>
        </w:trPr>
        <w:tc>
          <w:tcPr>
            <w:tcW w:w="4476" w:type="dxa"/>
            <w:tcBorders>
              <w:top w:val="double" w:sz="4" w:space="0" w:color="auto"/>
              <w:left w:val="double" w:sz="4" w:space="0" w:color="auto"/>
              <w:right w:val="double" w:sz="4" w:space="0" w:color="auto"/>
            </w:tcBorders>
            <w:vAlign w:val="center"/>
          </w:tcPr>
          <w:p w14:paraId="63418663" w14:textId="77777777" w:rsidR="00EC1FF3" w:rsidRPr="0010141D" w:rsidRDefault="00ED4154" w:rsidP="00CC4953">
            <w:pPr>
              <w:rPr>
                <w:rFonts w:ascii="Arial" w:hAnsi="Arial" w:cs="Arial"/>
                <w:sz w:val="20"/>
                <w:szCs w:val="20"/>
                <w:lang w:val="en-GB"/>
              </w:rPr>
            </w:pPr>
            <w:r w:rsidRPr="0010141D">
              <w:rPr>
                <w:rFonts w:ascii="Arial" w:hAnsi="Arial" w:cs="Arial"/>
                <w:sz w:val="20"/>
                <w:szCs w:val="20"/>
                <w:lang w:val="en-GB"/>
              </w:rPr>
              <w:t>Engineering animation</w:t>
            </w:r>
          </w:p>
        </w:tc>
        <w:tc>
          <w:tcPr>
            <w:tcW w:w="900" w:type="dxa"/>
            <w:tcBorders>
              <w:top w:val="double" w:sz="4" w:space="0" w:color="auto"/>
              <w:left w:val="double" w:sz="4" w:space="0" w:color="auto"/>
              <w:right w:val="single" w:sz="2" w:space="0" w:color="auto"/>
            </w:tcBorders>
            <w:vAlign w:val="center"/>
          </w:tcPr>
          <w:p w14:paraId="63CD6419"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w:t>
            </w:r>
          </w:p>
        </w:tc>
        <w:tc>
          <w:tcPr>
            <w:tcW w:w="1311" w:type="dxa"/>
            <w:tcBorders>
              <w:top w:val="double" w:sz="4" w:space="0" w:color="auto"/>
              <w:left w:val="single" w:sz="2" w:space="0" w:color="auto"/>
              <w:right w:val="double" w:sz="4" w:space="0" w:color="auto"/>
            </w:tcBorders>
            <w:vAlign w:val="center"/>
          </w:tcPr>
          <w:p w14:paraId="5985EEA5"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9</w:t>
            </w:r>
          </w:p>
        </w:tc>
        <w:tc>
          <w:tcPr>
            <w:tcW w:w="1181" w:type="dxa"/>
            <w:tcBorders>
              <w:top w:val="double" w:sz="4" w:space="0" w:color="auto"/>
              <w:left w:val="single" w:sz="2" w:space="0" w:color="auto"/>
              <w:right w:val="double" w:sz="4" w:space="0" w:color="auto"/>
            </w:tcBorders>
            <w:vAlign w:val="center"/>
          </w:tcPr>
          <w:p w14:paraId="02210870"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10</w:t>
            </w:r>
          </w:p>
        </w:tc>
        <w:tc>
          <w:tcPr>
            <w:tcW w:w="1142" w:type="dxa"/>
            <w:tcBorders>
              <w:top w:val="double" w:sz="4" w:space="0" w:color="auto"/>
              <w:left w:val="single" w:sz="2" w:space="0" w:color="auto"/>
              <w:right w:val="double" w:sz="4" w:space="0" w:color="auto"/>
            </w:tcBorders>
            <w:vAlign w:val="center"/>
          </w:tcPr>
          <w:p w14:paraId="484D51A8" w14:textId="77777777" w:rsidR="00EC1FF3" w:rsidRPr="0010141D" w:rsidRDefault="00ED4154" w:rsidP="00CC4953">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594270E0"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0FAFAD0B" w14:textId="77777777">
        <w:trPr>
          <w:trHeight w:val="62"/>
          <w:jc w:val="center"/>
        </w:trPr>
        <w:tc>
          <w:tcPr>
            <w:tcW w:w="4476" w:type="dxa"/>
            <w:tcBorders>
              <w:top w:val="double" w:sz="4" w:space="0" w:color="auto"/>
              <w:left w:val="double" w:sz="4" w:space="0" w:color="auto"/>
              <w:right w:val="double" w:sz="4" w:space="0" w:color="auto"/>
            </w:tcBorders>
            <w:vAlign w:val="center"/>
          </w:tcPr>
          <w:p w14:paraId="116016A3" w14:textId="77777777" w:rsidR="00EC1FF3" w:rsidRPr="0010141D" w:rsidRDefault="00ED4154" w:rsidP="00CC4953">
            <w:pPr>
              <w:rPr>
                <w:rFonts w:ascii="Arial" w:hAnsi="Arial" w:cs="Arial"/>
                <w:sz w:val="20"/>
                <w:szCs w:val="20"/>
                <w:lang w:val="en-GB"/>
              </w:rPr>
            </w:pPr>
            <w:r w:rsidRPr="0010141D">
              <w:rPr>
                <w:rFonts w:ascii="Arial" w:hAnsi="Arial" w:cs="Arial"/>
                <w:sz w:val="20"/>
                <w:szCs w:val="20"/>
                <w:lang w:val="en-GB"/>
              </w:rPr>
              <w:t>Disaster risk management and fire safety</w:t>
            </w:r>
          </w:p>
        </w:tc>
        <w:tc>
          <w:tcPr>
            <w:tcW w:w="900" w:type="dxa"/>
            <w:tcBorders>
              <w:top w:val="double" w:sz="4" w:space="0" w:color="auto"/>
              <w:left w:val="double" w:sz="4" w:space="0" w:color="auto"/>
              <w:right w:val="single" w:sz="2" w:space="0" w:color="auto"/>
            </w:tcBorders>
            <w:vAlign w:val="center"/>
          </w:tcPr>
          <w:p w14:paraId="2E512B48"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w:t>
            </w:r>
          </w:p>
        </w:tc>
        <w:tc>
          <w:tcPr>
            <w:tcW w:w="1311" w:type="dxa"/>
            <w:tcBorders>
              <w:top w:val="double" w:sz="4" w:space="0" w:color="auto"/>
              <w:left w:val="single" w:sz="2" w:space="0" w:color="auto"/>
              <w:right w:val="double" w:sz="4" w:space="0" w:color="auto"/>
            </w:tcBorders>
            <w:vAlign w:val="center"/>
          </w:tcPr>
          <w:p w14:paraId="7AF6283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11</w:t>
            </w:r>
          </w:p>
        </w:tc>
        <w:tc>
          <w:tcPr>
            <w:tcW w:w="1181" w:type="dxa"/>
            <w:tcBorders>
              <w:top w:val="double" w:sz="4" w:space="0" w:color="auto"/>
              <w:left w:val="single" w:sz="2" w:space="0" w:color="auto"/>
              <w:right w:val="double" w:sz="4" w:space="0" w:color="auto"/>
            </w:tcBorders>
            <w:vAlign w:val="center"/>
          </w:tcPr>
          <w:p w14:paraId="5072D07A"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12</w:t>
            </w:r>
          </w:p>
        </w:tc>
        <w:tc>
          <w:tcPr>
            <w:tcW w:w="1142" w:type="dxa"/>
            <w:tcBorders>
              <w:top w:val="double" w:sz="4" w:space="0" w:color="auto"/>
              <w:left w:val="single" w:sz="2" w:space="0" w:color="auto"/>
              <w:right w:val="double" w:sz="4" w:space="0" w:color="auto"/>
            </w:tcBorders>
            <w:vAlign w:val="center"/>
          </w:tcPr>
          <w:p w14:paraId="5FB4BF32" w14:textId="77777777" w:rsidR="00EC1FF3" w:rsidRPr="0010141D" w:rsidRDefault="00ED4154" w:rsidP="00B75B3E">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3417CA11" w14:textId="77777777" w:rsidR="00EC1FF3" w:rsidRPr="0010141D" w:rsidRDefault="00EC1FF3" w:rsidP="00B75B3E">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7A09A56A" w14:textId="77777777">
        <w:trPr>
          <w:trHeight w:val="62"/>
          <w:jc w:val="center"/>
        </w:trPr>
        <w:tc>
          <w:tcPr>
            <w:tcW w:w="4476" w:type="dxa"/>
            <w:tcBorders>
              <w:top w:val="double" w:sz="4" w:space="0" w:color="auto"/>
              <w:left w:val="double" w:sz="4" w:space="0" w:color="auto"/>
              <w:right w:val="double" w:sz="4" w:space="0" w:color="auto"/>
            </w:tcBorders>
            <w:vAlign w:val="center"/>
          </w:tcPr>
          <w:p w14:paraId="618E41AE" w14:textId="77777777" w:rsidR="00EC1FF3" w:rsidRPr="0010141D" w:rsidRDefault="00ED4154" w:rsidP="00CC4953">
            <w:pPr>
              <w:rPr>
                <w:rFonts w:ascii="Arial" w:hAnsi="Arial" w:cs="Arial"/>
                <w:sz w:val="20"/>
                <w:szCs w:val="20"/>
                <w:lang w:val="en-GB"/>
              </w:rPr>
            </w:pPr>
            <w:r w:rsidRPr="0010141D">
              <w:rPr>
                <w:rFonts w:ascii="Arial" w:hAnsi="Arial" w:cs="Arial"/>
                <w:sz w:val="20"/>
                <w:szCs w:val="20"/>
                <w:lang w:val="en-GB"/>
              </w:rPr>
              <w:t>Biomedical engineering</w:t>
            </w:r>
          </w:p>
        </w:tc>
        <w:tc>
          <w:tcPr>
            <w:tcW w:w="900" w:type="dxa"/>
            <w:tcBorders>
              <w:top w:val="double" w:sz="4" w:space="0" w:color="auto"/>
              <w:left w:val="double" w:sz="4" w:space="0" w:color="auto"/>
              <w:right w:val="single" w:sz="2" w:space="0" w:color="auto"/>
            </w:tcBorders>
            <w:vAlign w:val="center"/>
          </w:tcPr>
          <w:p w14:paraId="297AA361"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w:t>
            </w:r>
          </w:p>
        </w:tc>
        <w:tc>
          <w:tcPr>
            <w:tcW w:w="1311" w:type="dxa"/>
            <w:tcBorders>
              <w:top w:val="double" w:sz="4" w:space="0" w:color="auto"/>
              <w:left w:val="single" w:sz="2" w:space="0" w:color="auto"/>
              <w:right w:val="double" w:sz="4" w:space="0" w:color="auto"/>
            </w:tcBorders>
            <w:vAlign w:val="center"/>
          </w:tcPr>
          <w:p w14:paraId="60DA7AA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9</w:t>
            </w:r>
          </w:p>
        </w:tc>
        <w:tc>
          <w:tcPr>
            <w:tcW w:w="1181" w:type="dxa"/>
            <w:tcBorders>
              <w:top w:val="double" w:sz="4" w:space="0" w:color="auto"/>
              <w:left w:val="single" w:sz="2" w:space="0" w:color="auto"/>
              <w:right w:val="double" w:sz="4" w:space="0" w:color="auto"/>
            </w:tcBorders>
            <w:vAlign w:val="center"/>
          </w:tcPr>
          <w:p w14:paraId="38A15920"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10</w:t>
            </w:r>
          </w:p>
        </w:tc>
        <w:tc>
          <w:tcPr>
            <w:tcW w:w="1142" w:type="dxa"/>
            <w:tcBorders>
              <w:top w:val="double" w:sz="4" w:space="0" w:color="auto"/>
              <w:left w:val="single" w:sz="2" w:space="0" w:color="auto"/>
              <w:right w:val="double" w:sz="4" w:space="0" w:color="auto"/>
            </w:tcBorders>
            <w:vAlign w:val="center"/>
          </w:tcPr>
          <w:p w14:paraId="20E4FA64" w14:textId="77777777" w:rsidR="00EC1FF3" w:rsidRPr="0010141D" w:rsidRDefault="00ED4154" w:rsidP="00B75B3E">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0B669909" w14:textId="77777777" w:rsidR="00EC1FF3" w:rsidRPr="0010141D" w:rsidRDefault="00EC1FF3" w:rsidP="00B75B3E">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tr w:rsidR="00EC1FF3" w:rsidRPr="0010141D" w14:paraId="728ABF36" w14:textId="77777777">
        <w:trPr>
          <w:trHeight w:val="62"/>
          <w:jc w:val="center"/>
        </w:trPr>
        <w:tc>
          <w:tcPr>
            <w:tcW w:w="4476" w:type="dxa"/>
            <w:tcBorders>
              <w:top w:val="double" w:sz="4" w:space="0" w:color="auto"/>
              <w:left w:val="double" w:sz="4" w:space="0" w:color="auto"/>
              <w:right w:val="double" w:sz="4" w:space="0" w:color="auto"/>
            </w:tcBorders>
            <w:vAlign w:val="center"/>
          </w:tcPr>
          <w:p w14:paraId="5F1BC7B8" w14:textId="77777777" w:rsidR="00EC1FF3" w:rsidRPr="0010141D" w:rsidRDefault="00ED4154" w:rsidP="00CC4953">
            <w:pPr>
              <w:rPr>
                <w:rFonts w:ascii="Arial" w:hAnsi="Arial" w:cs="Arial"/>
                <w:sz w:val="20"/>
                <w:szCs w:val="20"/>
                <w:lang w:val="en-GB"/>
              </w:rPr>
            </w:pPr>
            <w:r w:rsidRPr="0010141D">
              <w:rPr>
                <w:rFonts w:ascii="Arial" w:hAnsi="Arial" w:cs="Arial"/>
                <w:sz w:val="20"/>
                <w:szCs w:val="20"/>
                <w:lang w:val="en-GB"/>
              </w:rPr>
              <w:t>Information systems engineering</w:t>
            </w:r>
          </w:p>
        </w:tc>
        <w:tc>
          <w:tcPr>
            <w:tcW w:w="900" w:type="dxa"/>
            <w:tcBorders>
              <w:top w:val="double" w:sz="4" w:space="0" w:color="auto"/>
              <w:left w:val="double" w:sz="4" w:space="0" w:color="auto"/>
              <w:right w:val="single" w:sz="2" w:space="0" w:color="auto"/>
            </w:tcBorders>
            <w:vAlign w:val="center"/>
          </w:tcPr>
          <w:p w14:paraId="47C9D38E"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3</w:t>
            </w:r>
          </w:p>
        </w:tc>
        <w:tc>
          <w:tcPr>
            <w:tcW w:w="1311" w:type="dxa"/>
            <w:tcBorders>
              <w:top w:val="double" w:sz="4" w:space="0" w:color="auto"/>
              <w:left w:val="single" w:sz="2" w:space="0" w:color="auto"/>
              <w:right w:val="double" w:sz="4" w:space="0" w:color="auto"/>
            </w:tcBorders>
            <w:vAlign w:val="center"/>
          </w:tcPr>
          <w:p w14:paraId="24C5D624"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12</w:t>
            </w:r>
          </w:p>
        </w:tc>
        <w:tc>
          <w:tcPr>
            <w:tcW w:w="1181" w:type="dxa"/>
            <w:tcBorders>
              <w:top w:val="double" w:sz="4" w:space="0" w:color="auto"/>
              <w:left w:val="single" w:sz="2" w:space="0" w:color="auto"/>
              <w:right w:val="double" w:sz="4" w:space="0" w:color="auto"/>
            </w:tcBorders>
            <w:vAlign w:val="center"/>
          </w:tcPr>
          <w:p w14:paraId="54B4D79A" w14:textId="77777777" w:rsidR="00EC1FF3" w:rsidRPr="0010141D" w:rsidRDefault="00EC1FF3" w:rsidP="00CC4953">
            <w:pPr>
              <w:jc w:val="center"/>
              <w:rPr>
                <w:rFonts w:ascii="Arial" w:hAnsi="Arial" w:cs="Arial"/>
                <w:sz w:val="20"/>
                <w:szCs w:val="20"/>
                <w:lang w:val="en-GB"/>
              </w:rPr>
            </w:pPr>
            <w:r w:rsidRPr="0010141D">
              <w:rPr>
                <w:rFonts w:ascii="Arial" w:hAnsi="Arial" w:cs="Arial"/>
                <w:sz w:val="20"/>
                <w:szCs w:val="20"/>
                <w:lang w:val="en-GB"/>
              </w:rPr>
              <w:t>15</w:t>
            </w:r>
          </w:p>
        </w:tc>
        <w:tc>
          <w:tcPr>
            <w:tcW w:w="1142" w:type="dxa"/>
            <w:tcBorders>
              <w:top w:val="double" w:sz="4" w:space="0" w:color="auto"/>
              <w:left w:val="single" w:sz="2" w:space="0" w:color="auto"/>
              <w:right w:val="double" w:sz="4" w:space="0" w:color="auto"/>
            </w:tcBorders>
            <w:vAlign w:val="center"/>
          </w:tcPr>
          <w:p w14:paraId="38C01573" w14:textId="77777777" w:rsidR="00EC1FF3" w:rsidRPr="0010141D" w:rsidRDefault="00ED4154" w:rsidP="00B75B3E">
            <w:pPr>
              <w:jc w:val="center"/>
              <w:rPr>
                <w:rFonts w:ascii="Arial" w:hAnsi="Arial" w:cs="Arial"/>
                <w:sz w:val="20"/>
                <w:szCs w:val="20"/>
                <w:lang w:val="en-GB"/>
              </w:rPr>
            </w:pPr>
            <w:r w:rsidRPr="0010141D">
              <w:rPr>
                <w:rFonts w:ascii="Arial" w:hAnsi="Arial" w:cs="Arial"/>
                <w:sz w:val="20"/>
                <w:szCs w:val="20"/>
                <w:lang w:val="en-GB"/>
              </w:rPr>
              <w:t>200,</w:t>
            </w:r>
            <w:r w:rsidR="00EC1FF3" w:rsidRPr="0010141D">
              <w:rPr>
                <w:rFonts w:ascii="Arial" w:hAnsi="Arial" w:cs="Arial"/>
                <w:sz w:val="20"/>
                <w:szCs w:val="20"/>
                <w:lang w:val="en-GB"/>
              </w:rPr>
              <w:t>000</w:t>
            </w:r>
          </w:p>
        </w:tc>
        <w:tc>
          <w:tcPr>
            <w:tcW w:w="1142" w:type="dxa"/>
            <w:tcBorders>
              <w:top w:val="double" w:sz="4" w:space="0" w:color="auto"/>
              <w:left w:val="single" w:sz="2" w:space="0" w:color="auto"/>
              <w:right w:val="double" w:sz="4" w:space="0" w:color="auto"/>
            </w:tcBorders>
            <w:vAlign w:val="center"/>
          </w:tcPr>
          <w:p w14:paraId="3C03A2D6" w14:textId="77777777" w:rsidR="00EC1FF3" w:rsidRPr="0010141D" w:rsidRDefault="00EC1FF3" w:rsidP="00B75B3E">
            <w:pPr>
              <w:jc w:val="center"/>
              <w:rPr>
                <w:rFonts w:ascii="Arial" w:hAnsi="Arial" w:cs="Arial"/>
                <w:sz w:val="20"/>
                <w:szCs w:val="20"/>
                <w:lang w:val="en-GB"/>
              </w:rPr>
            </w:pPr>
            <w:r w:rsidRPr="0010141D">
              <w:rPr>
                <w:rFonts w:ascii="Arial" w:hAnsi="Arial" w:cs="Arial"/>
                <w:sz w:val="20"/>
                <w:szCs w:val="20"/>
                <w:lang w:val="en-GB"/>
              </w:rPr>
              <w:t>4</w:t>
            </w:r>
            <w:r w:rsidR="00ED4154" w:rsidRPr="0010141D">
              <w:rPr>
                <w:rFonts w:ascii="Arial" w:hAnsi="Arial" w:cs="Arial"/>
                <w:sz w:val="20"/>
                <w:szCs w:val="20"/>
                <w:lang w:val="en-GB"/>
              </w:rPr>
              <w:t>,</w:t>
            </w:r>
            <w:r w:rsidRPr="0010141D">
              <w:rPr>
                <w:rFonts w:ascii="Arial" w:hAnsi="Arial" w:cs="Arial"/>
                <w:sz w:val="20"/>
                <w:szCs w:val="20"/>
                <w:lang w:val="en-GB"/>
              </w:rPr>
              <w:t>000€</w:t>
            </w:r>
          </w:p>
        </w:tc>
      </w:tr>
      <w:bookmarkEnd w:id="1"/>
      <w:tr w:rsidR="00EC1FF3" w:rsidRPr="0010141D" w14:paraId="15FD3613" w14:textId="77777777">
        <w:trPr>
          <w:trHeight w:val="224"/>
          <w:jc w:val="center"/>
        </w:trPr>
        <w:tc>
          <w:tcPr>
            <w:tcW w:w="4476" w:type="dxa"/>
            <w:tcBorders>
              <w:top w:val="double" w:sz="4" w:space="0" w:color="auto"/>
              <w:left w:val="double" w:sz="4" w:space="0" w:color="auto"/>
              <w:bottom w:val="double" w:sz="4" w:space="0" w:color="auto"/>
              <w:right w:val="double" w:sz="4" w:space="0" w:color="auto"/>
            </w:tcBorders>
            <w:vAlign w:val="center"/>
          </w:tcPr>
          <w:p w14:paraId="4FD661CB" w14:textId="77777777" w:rsidR="00EC1FF3" w:rsidRPr="0010141D" w:rsidRDefault="00ED4154" w:rsidP="00CC4953">
            <w:pPr>
              <w:spacing w:before="40" w:after="40"/>
              <w:rPr>
                <w:rFonts w:ascii="Arial" w:hAnsi="Arial" w:cs="Arial"/>
                <w:b/>
                <w:bCs/>
                <w:lang w:val="en-GB"/>
              </w:rPr>
            </w:pPr>
            <w:r w:rsidRPr="0010141D">
              <w:rPr>
                <w:rFonts w:ascii="Arial" w:hAnsi="Arial" w:cs="Arial"/>
                <w:b/>
                <w:bCs/>
                <w:sz w:val="20"/>
                <w:szCs w:val="20"/>
                <w:lang w:val="en-GB"/>
              </w:rPr>
              <w:t>TOTAL</w:t>
            </w:r>
          </w:p>
        </w:tc>
        <w:tc>
          <w:tcPr>
            <w:tcW w:w="900" w:type="dxa"/>
            <w:tcBorders>
              <w:top w:val="double" w:sz="4" w:space="0" w:color="auto"/>
              <w:left w:val="double" w:sz="4" w:space="0" w:color="auto"/>
              <w:bottom w:val="double" w:sz="4" w:space="0" w:color="auto"/>
            </w:tcBorders>
            <w:vAlign w:val="center"/>
          </w:tcPr>
          <w:p w14:paraId="6E72873A" w14:textId="77777777" w:rsidR="00EC1FF3" w:rsidRPr="0010141D" w:rsidRDefault="00EC1FF3" w:rsidP="00CC4953">
            <w:pPr>
              <w:jc w:val="center"/>
              <w:rPr>
                <w:rFonts w:ascii="Arial" w:hAnsi="Arial" w:cs="Arial"/>
                <w:b/>
                <w:bCs/>
                <w:sz w:val="20"/>
                <w:szCs w:val="20"/>
                <w:lang w:val="en-GB"/>
              </w:rPr>
            </w:pPr>
            <w:r w:rsidRPr="0010141D">
              <w:rPr>
                <w:rFonts w:ascii="Arial" w:hAnsi="Arial" w:cs="Arial"/>
                <w:b/>
                <w:bCs/>
                <w:sz w:val="20"/>
                <w:szCs w:val="20"/>
                <w:lang w:val="en-GB"/>
              </w:rPr>
              <w:t>67</w:t>
            </w:r>
          </w:p>
        </w:tc>
        <w:tc>
          <w:tcPr>
            <w:tcW w:w="1311" w:type="dxa"/>
            <w:tcBorders>
              <w:top w:val="double" w:sz="4" w:space="0" w:color="auto"/>
              <w:bottom w:val="double" w:sz="4" w:space="0" w:color="auto"/>
              <w:right w:val="double" w:sz="4" w:space="0" w:color="auto"/>
            </w:tcBorders>
            <w:vAlign w:val="center"/>
          </w:tcPr>
          <w:p w14:paraId="3ABABE25" w14:textId="77777777" w:rsidR="00EC1FF3" w:rsidRPr="0010141D" w:rsidRDefault="00EC1FF3" w:rsidP="00CC4953">
            <w:pPr>
              <w:jc w:val="center"/>
              <w:rPr>
                <w:rFonts w:ascii="Arial" w:hAnsi="Arial" w:cs="Arial"/>
                <w:b/>
                <w:bCs/>
                <w:sz w:val="20"/>
                <w:szCs w:val="20"/>
                <w:lang w:val="en-GB"/>
              </w:rPr>
            </w:pPr>
            <w:r w:rsidRPr="0010141D">
              <w:rPr>
                <w:rFonts w:ascii="Arial" w:hAnsi="Arial" w:cs="Arial"/>
                <w:b/>
                <w:bCs/>
                <w:sz w:val="20"/>
                <w:szCs w:val="20"/>
                <w:lang w:val="en-GB"/>
              </w:rPr>
              <w:t>270</w:t>
            </w:r>
          </w:p>
        </w:tc>
        <w:tc>
          <w:tcPr>
            <w:tcW w:w="1181" w:type="dxa"/>
            <w:tcBorders>
              <w:top w:val="double" w:sz="4" w:space="0" w:color="auto"/>
              <w:bottom w:val="double" w:sz="4" w:space="0" w:color="auto"/>
              <w:right w:val="double" w:sz="4" w:space="0" w:color="auto"/>
            </w:tcBorders>
            <w:vAlign w:val="center"/>
          </w:tcPr>
          <w:p w14:paraId="291D77DF" w14:textId="77777777" w:rsidR="00EC1FF3" w:rsidRPr="0010141D" w:rsidRDefault="00EC1FF3" w:rsidP="00CC4953">
            <w:pPr>
              <w:jc w:val="center"/>
              <w:rPr>
                <w:rFonts w:ascii="Arial" w:hAnsi="Arial" w:cs="Arial"/>
                <w:b/>
                <w:bCs/>
                <w:sz w:val="20"/>
                <w:szCs w:val="20"/>
                <w:lang w:val="en-GB"/>
              </w:rPr>
            </w:pPr>
            <w:r w:rsidRPr="0010141D">
              <w:rPr>
                <w:rFonts w:ascii="Arial" w:hAnsi="Arial" w:cs="Arial"/>
                <w:b/>
                <w:bCs/>
                <w:sz w:val="20"/>
                <w:szCs w:val="20"/>
                <w:lang w:val="en-GB"/>
              </w:rPr>
              <w:t>337</w:t>
            </w:r>
          </w:p>
        </w:tc>
        <w:tc>
          <w:tcPr>
            <w:tcW w:w="1142" w:type="dxa"/>
            <w:tcBorders>
              <w:top w:val="double" w:sz="4" w:space="0" w:color="auto"/>
              <w:bottom w:val="double" w:sz="4" w:space="0" w:color="auto"/>
              <w:right w:val="double" w:sz="4" w:space="0" w:color="auto"/>
            </w:tcBorders>
          </w:tcPr>
          <w:p w14:paraId="6A8C6519" w14:textId="77777777" w:rsidR="00EC1FF3" w:rsidRPr="0010141D" w:rsidRDefault="00EC1FF3" w:rsidP="00CC4953">
            <w:pPr>
              <w:spacing w:before="40" w:after="40"/>
              <w:jc w:val="center"/>
              <w:rPr>
                <w:rFonts w:ascii="Arial" w:hAnsi="Arial" w:cs="Arial"/>
                <w:b/>
                <w:bCs/>
                <w:lang w:val="en-GB"/>
              </w:rPr>
            </w:pPr>
          </w:p>
        </w:tc>
        <w:tc>
          <w:tcPr>
            <w:tcW w:w="1142" w:type="dxa"/>
            <w:tcBorders>
              <w:top w:val="double" w:sz="4" w:space="0" w:color="auto"/>
              <w:bottom w:val="double" w:sz="4" w:space="0" w:color="auto"/>
              <w:right w:val="double" w:sz="4" w:space="0" w:color="auto"/>
            </w:tcBorders>
          </w:tcPr>
          <w:p w14:paraId="270F6E0A" w14:textId="77777777" w:rsidR="00EC1FF3" w:rsidRPr="0010141D" w:rsidRDefault="00EC1FF3" w:rsidP="00CC4953">
            <w:pPr>
              <w:spacing w:before="40" w:after="40"/>
              <w:jc w:val="center"/>
              <w:rPr>
                <w:rFonts w:ascii="Arial" w:hAnsi="Arial" w:cs="Arial"/>
                <w:b/>
                <w:bCs/>
                <w:lang w:val="en-GB"/>
              </w:rPr>
            </w:pPr>
          </w:p>
        </w:tc>
      </w:tr>
    </w:tbl>
    <w:p w14:paraId="2E103279" w14:textId="77777777" w:rsidR="00EC1FF3" w:rsidRPr="0010141D" w:rsidRDefault="00890086" w:rsidP="003E4614">
      <w:pPr>
        <w:pStyle w:val="FootnoteText"/>
        <w:spacing w:before="60"/>
        <w:rPr>
          <w:rFonts w:ascii="Arial" w:hAnsi="Arial" w:cs="Arial"/>
          <w:b/>
          <w:bCs/>
          <w:noProof w:val="0"/>
        </w:rPr>
      </w:pPr>
      <w:r w:rsidRPr="0010141D">
        <w:rPr>
          <w:rFonts w:ascii="Arial" w:hAnsi="Arial" w:cs="Arial"/>
          <w:b/>
          <w:bCs/>
          <w:noProof w:val="0"/>
        </w:rPr>
        <w:t>NOTE</w:t>
      </w:r>
      <w:r w:rsidR="004C3C27" w:rsidRPr="0010141D">
        <w:rPr>
          <w:rFonts w:ascii="Arial" w:hAnsi="Arial" w:cs="Arial"/>
          <w:b/>
          <w:bCs/>
          <w:noProof w:val="0"/>
        </w:rPr>
        <w:t>S</w:t>
      </w:r>
      <w:r w:rsidR="00EC1FF3" w:rsidRPr="0010141D">
        <w:rPr>
          <w:rFonts w:ascii="Arial" w:hAnsi="Arial" w:cs="Arial"/>
          <w:b/>
          <w:bCs/>
          <w:noProof w:val="0"/>
        </w:rPr>
        <w:t>:</w:t>
      </w:r>
    </w:p>
    <w:p w14:paraId="3E6D0EF1" w14:textId="77777777" w:rsidR="00EC1FF3" w:rsidRPr="0010141D" w:rsidRDefault="00890086" w:rsidP="004C564E">
      <w:pPr>
        <w:pStyle w:val="FootnoteText"/>
        <w:numPr>
          <w:ilvl w:val="0"/>
          <w:numId w:val="4"/>
        </w:numPr>
        <w:rPr>
          <w:rFonts w:ascii="Arial" w:hAnsi="Arial" w:cs="Arial"/>
          <w:noProof w:val="0"/>
        </w:rPr>
      </w:pPr>
      <w:r w:rsidRPr="0010141D">
        <w:rPr>
          <w:rFonts w:ascii="Arial" w:hAnsi="Arial" w:cs="Arial"/>
          <w:noProof w:val="0"/>
        </w:rPr>
        <w:t>Tuition fees for study programmes taught in English are increased by 50%.</w:t>
      </w:r>
    </w:p>
    <w:p w14:paraId="78E31C39" w14:textId="00F89E3E" w:rsidR="00F05B41" w:rsidRDefault="00F05B41" w:rsidP="0080710D">
      <w:pPr>
        <w:pStyle w:val="FootnoteText"/>
        <w:rPr>
          <w:rFonts w:ascii="Arial" w:hAnsi="Arial" w:cs="Arial"/>
          <w:noProof w:val="0"/>
          <w:color w:val="0070C0"/>
        </w:rPr>
      </w:pPr>
      <w:bookmarkStart w:id="2" w:name="_Hlk168852926"/>
    </w:p>
    <w:p w14:paraId="0E3C5FC3" w14:textId="77777777" w:rsidR="0080710D" w:rsidRDefault="0080710D" w:rsidP="0080710D">
      <w:pPr>
        <w:pStyle w:val="FootnoteText"/>
        <w:rPr>
          <w:rFonts w:ascii="Arial" w:hAnsi="Arial" w:cs="Arial"/>
          <w:noProof w:val="0"/>
          <w:color w:val="0070C0"/>
        </w:rPr>
      </w:pPr>
    </w:p>
    <w:p w14:paraId="541BBA21" w14:textId="77777777" w:rsidR="0080710D" w:rsidRPr="0010141D" w:rsidRDefault="0080710D" w:rsidP="0080710D">
      <w:pPr>
        <w:pStyle w:val="FootnoteText"/>
        <w:rPr>
          <w:rFonts w:ascii="Arial" w:hAnsi="Arial" w:cs="Arial"/>
          <w:noProof w:val="0"/>
          <w:color w:val="0070C0"/>
        </w:rPr>
      </w:pPr>
    </w:p>
    <w:bookmarkEnd w:id="2"/>
    <w:p w14:paraId="3BBEAD65" w14:textId="77777777" w:rsidR="00EC1FF3" w:rsidRPr="0010141D" w:rsidRDefault="00EC1FF3" w:rsidP="00AB09CE">
      <w:pPr>
        <w:pStyle w:val="FootnoteText"/>
        <w:ind w:left="360"/>
        <w:rPr>
          <w:rFonts w:ascii="Arial" w:hAnsi="Arial" w:cs="Arial"/>
          <w:noProof w:val="0"/>
        </w:rPr>
      </w:pPr>
    </w:p>
    <w:p w14:paraId="1D0ECABE" w14:textId="77777777" w:rsidR="00EC1FF3" w:rsidRPr="0010141D" w:rsidRDefault="00890086" w:rsidP="004C564E">
      <w:pPr>
        <w:pStyle w:val="ListParagraph"/>
        <w:numPr>
          <w:ilvl w:val="0"/>
          <w:numId w:val="2"/>
        </w:numPr>
        <w:rPr>
          <w:rFonts w:ascii="Arial" w:hAnsi="Arial" w:cs="Arial"/>
          <w:b/>
          <w:bCs/>
          <w:lang w:val="en-GB"/>
        </w:rPr>
      </w:pPr>
      <w:r w:rsidRPr="0010141D">
        <w:rPr>
          <w:rFonts w:ascii="Arial" w:hAnsi="Arial" w:cs="Arial"/>
          <w:b/>
          <w:bCs/>
          <w:lang w:val="en-GB"/>
        </w:rPr>
        <w:lastRenderedPageBreak/>
        <w:t>Terms and conditions of application</w:t>
      </w:r>
    </w:p>
    <w:p w14:paraId="5B84A6B3" w14:textId="77777777" w:rsidR="0050521A" w:rsidRPr="0010141D" w:rsidRDefault="0050521A" w:rsidP="0050521A">
      <w:pPr>
        <w:autoSpaceDE w:val="0"/>
        <w:autoSpaceDN w:val="0"/>
        <w:adjustRightInd w:val="0"/>
        <w:spacing w:before="120"/>
        <w:ind w:left="360"/>
        <w:jc w:val="both"/>
        <w:rPr>
          <w:rFonts w:ascii="Arial" w:hAnsi="Arial" w:cs="Arial"/>
          <w:sz w:val="20"/>
          <w:szCs w:val="20"/>
          <w:lang w:val="en-GB"/>
        </w:rPr>
      </w:pPr>
      <w:r w:rsidRPr="0010141D">
        <w:rPr>
          <w:rFonts w:ascii="Arial" w:hAnsi="Arial" w:cs="Arial"/>
          <w:sz w:val="20"/>
          <w:szCs w:val="20"/>
          <w:lang w:val="en-GB"/>
        </w:rPr>
        <w:t xml:space="preserve">The following applicants are eligible to apply </w:t>
      </w:r>
      <w:r w:rsidR="003E4D49" w:rsidRPr="0010141D">
        <w:rPr>
          <w:rFonts w:ascii="Arial" w:hAnsi="Arial" w:cs="Arial"/>
          <w:sz w:val="20"/>
          <w:szCs w:val="20"/>
          <w:lang w:val="en-GB"/>
        </w:rPr>
        <w:t>for enrolment in</w:t>
      </w:r>
      <w:r w:rsidRPr="0010141D">
        <w:rPr>
          <w:rFonts w:ascii="Arial" w:hAnsi="Arial" w:cs="Arial"/>
          <w:sz w:val="20"/>
          <w:szCs w:val="20"/>
          <w:lang w:val="en-GB"/>
        </w:rPr>
        <w:t xml:space="preserve"> Doctoral academic studies:</w:t>
      </w:r>
    </w:p>
    <w:p w14:paraId="0AFC0C67" w14:textId="77777777" w:rsidR="00EC1FF3" w:rsidRPr="0010141D" w:rsidRDefault="00EC1FF3" w:rsidP="003E4614">
      <w:pPr>
        <w:autoSpaceDE w:val="0"/>
        <w:autoSpaceDN w:val="0"/>
        <w:adjustRightInd w:val="0"/>
        <w:spacing w:before="120"/>
        <w:ind w:left="360"/>
        <w:jc w:val="both"/>
        <w:rPr>
          <w:rFonts w:ascii="Arial" w:hAnsi="Arial" w:cs="Arial"/>
          <w:sz w:val="20"/>
          <w:szCs w:val="20"/>
          <w:lang w:val="en-GB"/>
        </w:rPr>
      </w:pPr>
    </w:p>
    <w:p w14:paraId="02748A10" w14:textId="77777777" w:rsidR="00EC1FF3" w:rsidRPr="0010141D" w:rsidRDefault="0050521A" w:rsidP="00811533">
      <w:pPr>
        <w:numPr>
          <w:ilvl w:val="0"/>
          <w:numId w:val="7"/>
        </w:numPr>
        <w:spacing w:after="240"/>
        <w:rPr>
          <w:rFonts w:ascii="Arial" w:hAnsi="Arial" w:cs="Arial"/>
          <w:sz w:val="20"/>
          <w:szCs w:val="20"/>
          <w:lang w:val="en-GB"/>
        </w:rPr>
      </w:pPr>
      <w:r w:rsidRPr="0010141D">
        <w:rPr>
          <w:rFonts w:ascii="Arial" w:hAnsi="Arial" w:cs="Arial"/>
          <w:sz w:val="20"/>
          <w:szCs w:val="20"/>
          <w:lang w:val="en-GB"/>
        </w:rPr>
        <w:t>Applicants who have completed master academic studies at the Faculty of Technical Sciences or similar faculties (depending on the field they apply to) that, together with undergraduate academic studies, last for at least 5 years and obtain at least 300 ECTS, together with</w:t>
      </w:r>
      <w:r w:rsidR="00EC1FF3" w:rsidRPr="0010141D">
        <w:rPr>
          <w:rFonts w:ascii="Arial" w:hAnsi="Arial" w:cs="Arial"/>
          <w:sz w:val="20"/>
          <w:szCs w:val="20"/>
          <w:lang w:val="en-GB"/>
        </w:rPr>
        <w:t xml:space="preserve">: </w:t>
      </w:r>
    </w:p>
    <w:p w14:paraId="4BE13598" w14:textId="77777777" w:rsidR="0050521A" w:rsidRPr="0010141D" w:rsidRDefault="0050521A" w:rsidP="00811533">
      <w:pPr>
        <w:pStyle w:val="ListParagraph"/>
        <w:numPr>
          <w:ilvl w:val="0"/>
          <w:numId w:val="6"/>
        </w:numPr>
        <w:autoSpaceDE w:val="0"/>
        <w:autoSpaceDN w:val="0"/>
        <w:adjustRightInd w:val="0"/>
        <w:jc w:val="both"/>
        <w:rPr>
          <w:rFonts w:ascii="Arial" w:hAnsi="Arial" w:cs="Arial"/>
          <w:sz w:val="20"/>
          <w:szCs w:val="20"/>
          <w:lang w:val="en-GB"/>
        </w:rPr>
      </w:pPr>
      <w:r w:rsidRPr="0010141D">
        <w:rPr>
          <w:rFonts w:ascii="Arial" w:hAnsi="Arial" w:cs="Arial"/>
          <w:sz w:val="20"/>
          <w:szCs w:val="20"/>
          <w:lang w:val="en-GB"/>
        </w:rPr>
        <w:t xml:space="preserve">Grade point average </w:t>
      </w:r>
      <w:r w:rsidR="00F549CB" w:rsidRPr="0010141D">
        <w:rPr>
          <w:rFonts w:ascii="Arial" w:hAnsi="Arial" w:cs="Arial"/>
          <w:sz w:val="20"/>
          <w:szCs w:val="20"/>
          <w:lang w:val="en-GB"/>
        </w:rPr>
        <w:t xml:space="preserve">of </w:t>
      </w:r>
      <w:r w:rsidRPr="0010141D">
        <w:rPr>
          <w:rFonts w:ascii="Arial" w:hAnsi="Arial" w:cs="Arial"/>
          <w:sz w:val="20"/>
          <w:szCs w:val="20"/>
          <w:lang w:val="en-GB"/>
        </w:rPr>
        <w:t xml:space="preserve">at least 8.00 </w:t>
      </w:r>
      <w:r w:rsidR="004E29E5" w:rsidRPr="0010141D">
        <w:rPr>
          <w:rFonts w:ascii="Arial" w:hAnsi="Arial" w:cs="Arial"/>
          <w:sz w:val="20"/>
          <w:szCs w:val="20"/>
          <w:lang w:val="en-GB"/>
        </w:rPr>
        <w:t>at</w:t>
      </w:r>
      <w:r w:rsidRPr="0010141D">
        <w:rPr>
          <w:rFonts w:ascii="Arial" w:hAnsi="Arial" w:cs="Arial"/>
          <w:sz w:val="20"/>
          <w:szCs w:val="20"/>
          <w:lang w:val="en-GB"/>
        </w:rPr>
        <w:t xml:space="preserve"> undergraduate academic studies, and</w:t>
      </w:r>
    </w:p>
    <w:p w14:paraId="19D1E163" w14:textId="77777777" w:rsidR="00EC1FF3" w:rsidRPr="0010141D" w:rsidRDefault="0050521A" w:rsidP="00811533">
      <w:pPr>
        <w:pStyle w:val="ListParagraph"/>
        <w:numPr>
          <w:ilvl w:val="0"/>
          <w:numId w:val="6"/>
        </w:numPr>
        <w:autoSpaceDE w:val="0"/>
        <w:autoSpaceDN w:val="0"/>
        <w:adjustRightInd w:val="0"/>
        <w:jc w:val="both"/>
        <w:rPr>
          <w:rFonts w:ascii="Arial" w:hAnsi="Arial" w:cs="Arial"/>
          <w:sz w:val="20"/>
          <w:szCs w:val="20"/>
          <w:lang w:val="en-GB"/>
        </w:rPr>
      </w:pPr>
      <w:r w:rsidRPr="0010141D">
        <w:rPr>
          <w:rFonts w:ascii="Arial" w:hAnsi="Arial" w:cs="Arial"/>
          <w:sz w:val="20"/>
          <w:szCs w:val="20"/>
          <w:lang w:val="en-GB"/>
        </w:rPr>
        <w:t xml:space="preserve">Grade point average </w:t>
      </w:r>
      <w:r w:rsidR="00F549CB" w:rsidRPr="0010141D">
        <w:rPr>
          <w:rFonts w:ascii="Arial" w:hAnsi="Arial" w:cs="Arial"/>
          <w:sz w:val="20"/>
          <w:szCs w:val="20"/>
          <w:lang w:val="en-GB"/>
        </w:rPr>
        <w:t xml:space="preserve">of </w:t>
      </w:r>
      <w:r w:rsidRPr="0010141D">
        <w:rPr>
          <w:rFonts w:ascii="Arial" w:hAnsi="Arial" w:cs="Arial"/>
          <w:sz w:val="20"/>
          <w:szCs w:val="20"/>
          <w:lang w:val="en-GB"/>
        </w:rPr>
        <w:t xml:space="preserve">at least 8.00 </w:t>
      </w:r>
      <w:r w:rsidR="004E29E5" w:rsidRPr="0010141D">
        <w:rPr>
          <w:rFonts w:ascii="Arial" w:hAnsi="Arial" w:cs="Arial"/>
          <w:sz w:val="20"/>
          <w:szCs w:val="20"/>
          <w:lang w:val="en-GB"/>
        </w:rPr>
        <w:t>at</w:t>
      </w:r>
      <w:r w:rsidRPr="0010141D">
        <w:rPr>
          <w:rFonts w:ascii="Arial" w:hAnsi="Arial" w:cs="Arial"/>
          <w:sz w:val="20"/>
          <w:szCs w:val="20"/>
          <w:lang w:val="en-GB"/>
        </w:rPr>
        <w:t xml:space="preserve"> master academic studies</w:t>
      </w:r>
      <w:r w:rsidR="00EC1FF3" w:rsidRPr="0010141D">
        <w:rPr>
          <w:rFonts w:ascii="Arial" w:hAnsi="Arial" w:cs="Arial"/>
          <w:sz w:val="20"/>
          <w:szCs w:val="20"/>
          <w:lang w:val="en-GB"/>
        </w:rPr>
        <w:t>.</w:t>
      </w:r>
    </w:p>
    <w:p w14:paraId="23C0634A" w14:textId="77777777" w:rsidR="00EC1FF3" w:rsidRPr="0010141D" w:rsidRDefault="003E4D49" w:rsidP="004C564E">
      <w:pPr>
        <w:pStyle w:val="ListParagraph"/>
        <w:numPr>
          <w:ilvl w:val="0"/>
          <w:numId w:val="7"/>
        </w:numPr>
        <w:autoSpaceDE w:val="0"/>
        <w:autoSpaceDN w:val="0"/>
        <w:adjustRightInd w:val="0"/>
        <w:spacing w:before="120"/>
        <w:jc w:val="both"/>
        <w:rPr>
          <w:rFonts w:ascii="Arial" w:hAnsi="Arial" w:cs="Arial"/>
          <w:sz w:val="20"/>
          <w:szCs w:val="20"/>
          <w:lang w:val="en-GB"/>
        </w:rPr>
      </w:pPr>
      <w:r w:rsidRPr="0010141D">
        <w:rPr>
          <w:rFonts w:ascii="Arial" w:hAnsi="Arial" w:cs="Arial"/>
          <w:sz w:val="20"/>
          <w:szCs w:val="20"/>
          <w:lang w:val="en-GB"/>
        </w:rPr>
        <w:t>Applicants</w:t>
      </w:r>
      <w:r w:rsidR="0050521A" w:rsidRPr="0010141D">
        <w:rPr>
          <w:rFonts w:ascii="Arial" w:hAnsi="Arial" w:cs="Arial"/>
          <w:sz w:val="20"/>
          <w:szCs w:val="20"/>
          <w:lang w:val="en-GB"/>
        </w:rPr>
        <w:t xml:space="preserve"> who have completed similar</w:t>
      </w:r>
      <w:r w:rsidR="00F549CB" w:rsidRPr="0010141D">
        <w:rPr>
          <w:rFonts w:ascii="Arial" w:hAnsi="Arial" w:cs="Arial"/>
          <w:sz w:val="20"/>
          <w:szCs w:val="20"/>
          <w:lang w:val="en-GB"/>
        </w:rPr>
        <w:t xml:space="preserve"> </w:t>
      </w:r>
      <w:r w:rsidR="0050521A" w:rsidRPr="0010141D">
        <w:rPr>
          <w:rFonts w:ascii="Arial" w:hAnsi="Arial" w:cs="Arial"/>
          <w:sz w:val="20"/>
          <w:szCs w:val="20"/>
          <w:lang w:val="en-GB"/>
        </w:rPr>
        <w:t xml:space="preserve">studies lasting at least four years according to the regulations that were valid until the passing of the Law on Higher Education, if the Evaluation Commission determines that previously completed studies obtain at least 300 ECTS, and with the grade point average </w:t>
      </w:r>
      <w:r w:rsidR="00F549CB" w:rsidRPr="0010141D">
        <w:rPr>
          <w:rFonts w:ascii="Arial" w:hAnsi="Arial" w:cs="Arial"/>
          <w:sz w:val="20"/>
          <w:szCs w:val="20"/>
          <w:lang w:val="en-GB"/>
        </w:rPr>
        <w:t xml:space="preserve">of </w:t>
      </w:r>
      <w:r w:rsidR="0050521A" w:rsidRPr="0010141D">
        <w:rPr>
          <w:rFonts w:ascii="Arial" w:hAnsi="Arial" w:cs="Arial"/>
          <w:sz w:val="20"/>
          <w:szCs w:val="20"/>
          <w:lang w:val="en-GB"/>
        </w:rPr>
        <w:t>at least 8.00.</w:t>
      </w:r>
    </w:p>
    <w:p w14:paraId="26ADDCEF" w14:textId="77777777" w:rsidR="00EC1FF3" w:rsidRPr="0010141D" w:rsidRDefault="00EC1FF3" w:rsidP="00741585">
      <w:pPr>
        <w:pStyle w:val="FootnoteText"/>
        <w:rPr>
          <w:rFonts w:ascii="Arial" w:hAnsi="Arial" w:cs="Arial"/>
          <w:b/>
          <w:bCs/>
          <w:noProof w:val="0"/>
        </w:rPr>
      </w:pPr>
    </w:p>
    <w:p w14:paraId="77018880" w14:textId="77777777" w:rsidR="00EC1FF3" w:rsidRPr="0010141D" w:rsidRDefault="00824617" w:rsidP="004C564E">
      <w:pPr>
        <w:numPr>
          <w:ilvl w:val="0"/>
          <w:numId w:val="8"/>
        </w:numPr>
        <w:rPr>
          <w:rFonts w:ascii="Arial" w:hAnsi="Arial" w:cs="Arial"/>
          <w:b/>
          <w:bCs/>
          <w:sz w:val="22"/>
          <w:szCs w:val="22"/>
          <w:lang w:val="en-GB"/>
        </w:rPr>
      </w:pPr>
      <w:r w:rsidRPr="0010141D">
        <w:rPr>
          <w:rFonts w:ascii="Arial" w:hAnsi="Arial" w:cs="Arial"/>
          <w:b/>
          <w:bCs/>
          <w:sz w:val="22"/>
          <w:szCs w:val="22"/>
          <w:lang w:val="en-GB"/>
        </w:rPr>
        <w:t xml:space="preserve">Procedure for application and evaluation of previously completed study programmes </w:t>
      </w:r>
    </w:p>
    <w:p w14:paraId="10DE81E0" w14:textId="1664D199" w:rsidR="00EC1FF3" w:rsidRPr="0010141D" w:rsidRDefault="00824617" w:rsidP="003E4614">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The application for the </w:t>
      </w:r>
      <w:r w:rsidR="00203CC9" w:rsidRPr="0010141D">
        <w:rPr>
          <w:rFonts w:ascii="Arial" w:hAnsi="Arial" w:cs="Arial"/>
          <w:sz w:val="20"/>
          <w:szCs w:val="20"/>
          <w:lang w:val="en-GB"/>
        </w:rPr>
        <w:t>open call</w:t>
      </w:r>
      <w:r w:rsidRPr="0010141D">
        <w:rPr>
          <w:rFonts w:ascii="Arial" w:hAnsi="Arial" w:cs="Arial"/>
          <w:sz w:val="20"/>
          <w:szCs w:val="20"/>
          <w:lang w:val="en-GB"/>
        </w:rPr>
        <w:t xml:space="preserve"> is submitted electronically, through the candidate admission service</w:t>
      </w:r>
      <w:r w:rsidR="00EC1FF3" w:rsidRPr="0010141D">
        <w:rPr>
          <w:rFonts w:ascii="Arial" w:hAnsi="Arial" w:cs="Arial"/>
          <w:sz w:val="20"/>
          <w:szCs w:val="20"/>
          <w:lang w:val="en-GB"/>
        </w:rPr>
        <w:t xml:space="preserve">: </w:t>
      </w:r>
      <w:hyperlink r:id="rId9" w:history="1">
        <w:r w:rsidR="00EC1FF3" w:rsidRPr="0010141D">
          <w:rPr>
            <w:rStyle w:val="Hyperlink"/>
            <w:rFonts w:ascii="Arial" w:hAnsi="Arial" w:cs="Arial"/>
            <w:b/>
            <w:bCs/>
            <w:sz w:val="20"/>
            <w:szCs w:val="20"/>
            <w:lang w:val="en-GB"/>
          </w:rPr>
          <w:t>http://prijemni.ftn.uns.ac.rs</w:t>
        </w:r>
      </w:hyperlink>
      <w:r w:rsidR="00EC1FF3" w:rsidRPr="0010141D">
        <w:rPr>
          <w:rFonts w:ascii="Arial" w:hAnsi="Arial" w:cs="Arial"/>
          <w:sz w:val="20"/>
          <w:szCs w:val="20"/>
          <w:lang w:val="en-GB"/>
        </w:rPr>
        <w:t>.</w:t>
      </w:r>
      <w:r w:rsidR="00EC1FF3" w:rsidRPr="0010141D">
        <w:rPr>
          <w:lang w:val="en-GB"/>
        </w:rPr>
        <w:t xml:space="preserve"> </w:t>
      </w:r>
      <w:r w:rsidRPr="0010141D">
        <w:rPr>
          <w:rFonts w:ascii="Arial" w:hAnsi="Arial" w:cs="Arial"/>
          <w:sz w:val="20"/>
          <w:szCs w:val="20"/>
          <w:lang w:val="en-GB"/>
        </w:rPr>
        <w:t xml:space="preserve">A candidate has the right to apply for one study programme. After the candidate submits the application, the Registrar’s office checks the entered data, assigns the candidate a unique </w:t>
      </w:r>
      <w:r w:rsidR="00C617D7" w:rsidRPr="0010141D">
        <w:rPr>
          <w:rFonts w:ascii="Arial" w:hAnsi="Arial" w:cs="Arial"/>
          <w:sz w:val="20"/>
          <w:szCs w:val="20"/>
          <w:lang w:val="en-GB"/>
        </w:rPr>
        <w:t>application</w:t>
      </w:r>
      <w:r w:rsidR="00B64DCE" w:rsidRPr="0010141D">
        <w:rPr>
          <w:rFonts w:ascii="Arial" w:hAnsi="Arial" w:cs="Arial"/>
          <w:sz w:val="20"/>
          <w:szCs w:val="20"/>
          <w:lang w:val="en-GB"/>
        </w:rPr>
        <w:t xml:space="preserve"> number</w:t>
      </w:r>
      <w:r w:rsidRPr="0010141D">
        <w:rPr>
          <w:rFonts w:ascii="Arial" w:hAnsi="Arial" w:cs="Arial"/>
          <w:sz w:val="20"/>
          <w:szCs w:val="20"/>
          <w:lang w:val="en-GB"/>
        </w:rPr>
        <w:t xml:space="preserve"> and informs the candidate about the success of the application. The </w:t>
      </w:r>
      <w:r w:rsidR="00C617D7" w:rsidRPr="0010141D">
        <w:rPr>
          <w:rFonts w:ascii="Arial" w:hAnsi="Arial" w:cs="Arial"/>
          <w:sz w:val="20"/>
          <w:szCs w:val="20"/>
          <w:lang w:val="en-GB"/>
        </w:rPr>
        <w:t>application</w:t>
      </w:r>
      <w:r w:rsidR="00124E59" w:rsidRPr="0010141D">
        <w:rPr>
          <w:rFonts w:ascii="Arial" w:hAnsi="Arial" w:cs="Arial"/>
          <w:sz w:val="20"/>
          <w:szCs w:val="20"/>
          <w:lang w:val="en-GB"/>
        </w:rPr>
        <w:t xml:space="preserve"> </w:t>
      </w:r>
      <w:r w:rsidRPr="0010141D">
        <w:rPr>
          <w:rFonts w:ascii="Arial" w:hAnsi="Arial" w:cs="Arial"/>
          <w:sz w:val="20"/>
          <w:szCs w:val="20"/>
          <w:lang w:val="en-GB"/>
        </w:rPr>
        <w:t>number is the identification number for each candidate during the entire process of application and enrolment</w:t>
      </w:r>
      <w:r w:rsidR="00EC1FF3" w:rsidRPr="0010141D">
        <w:rPr>
          <w:rFonts w:ascii="Arial" w:hAnsi="Arial" w:cs="Arial"/>
          <w:sz w:val="20"/>
          <w:szCs w:val="20"/>
          <w:lang w:val="en-GB"/>
        </w:rPr>
        <w:t>.</w:t>
      </w:r>
    </w:p>
    <w:p w14:paraId="43292D17" w14:textId="7C095152" w:rsidR="00EC1FF3" w:rsidRPr="0010141D" w:rsidRDefault="00824617" w:rsidP="003E4614">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Submitting more than one application is not allowed. Candidates are advised to complete the application carefully and follow the important deadlines during the </w:t>
      </w:r>
      <w:r w:rsidR="00203CC9" w:rsidRPr="0010141D">
        <w:rPr>
          <w:rFonts w:ascii="Arial" w:hAnsi="Arial" w:cs="Arial"/>
          <w:sz w:val="20"/>
          <w:szCs w:val="20"/>
          <w:lang w:val="en-GB"/>
        </w:rPr>
        <w:t>open call</w:t>
      </w:r>
      <w:r w:rsidRPr="0010141D">
        <w:rPr>
          <w:rFonts w:ascii="Arial" w:hAnsi="Arial" w:cs="Arial"/>
          <w:sz w:val="20"/>
          <w:szCs w:val="20"/>
          <w:lang w:val="en-GB"/>
        </w:rPr>
        <w:t xml:space="preserve"> and enrolment, since late changes and delays will not be considered.</w:t>
      </w:r>
    </w:p>
    <w:p w14:paraId="1DB3A678" w14:textId="080FC686" w:rsidR="00EC1FF3" w:rsidRPr="0010141D" w:rsidRDefault="00824617" w:rsidP="00397F7C">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During the </w:t>
      </w:r>
      <w:r w:rsidR="00203CC9" w:rsidRPr="0010141D">
        <w:rPr>
          <w:rFonts w:ascii="Arial" w:hAnsi="Arial" w:cs="Arial"/>
          <w:sz w:val="20"/>
          <w:szCs w:val="20"/>
          <w:lang w:val="en-GB"/>
        </w:rPr>
        <w:t>open call</w:t>
      </w:r>
      <w:r w:rsidRPr="0010141D">
        <w:rPr>
          <w:rFonts w:ascii="Arial" w:hAnsi="Arial" w:cs="Arial"/>
          <w:sz w:val="20"/>
          <w:szCs w:val="20"/>
          <w:lang w:val="en-GB"/>
        </w:rPr>
        <w:t xml:space="preserve"> for enrolment in Doctoral academic studies, a committee is forme</w:t>
      </w:r>
      <w:r w:rsidR="004E29E5" w:rsidRPr="0010141D">
        <w:rPr>
          <w:rFonts w:ascii="Arial" w:hAnsi="Arial" w:cs="Arial"/>
          <w:sz w:val="20"/>
          <w:szCs w:val="20"/>
          <w:lang w:val="en-GB"/>
        </w:rPr>
        <w:t xml:space="preserve">d for the purpose of evaluating </w:t>
      </w:r>
      <w:r w:rsidRPr="0010141D">
        <w:rPr>
          <w:rFonts w:ascii="Arial" w:hAnsi="Arial" w:cs="Arial"/>
          <w:sz w:val="20"/>
          <w:szCs w:val="20"/>
          <w:lang w:val="en-GB"/>
        </w:rPr>
        <w:t>previously completed study programme</w:t>
      </w:r>
      <w:r w:rsidR="005A1D86" w:rsidRPr="0010141D">
        <w:rPr>
          <w:rFonts w:ascii="Arial" w:hAnsi="Arial" w:cs="Arial"/>
          <w:sz w:val="20"/>
          <w:szCs w:val="20"/>
          <w:lang w:val="en-GB"/>
        </w:rPr>
        <w:t>s</w:t>
      </w:r>
      <w:r w:rsidR="007D47A2" w:rsidRPr="0010141D">
        <w:rPr>
          <w:rFonts w:ascii="Arial" w:hAnsi="Arial" w:cs="Arial"/>
          <w:sz w:val="20"/>
          <w:szCs w:val="20"/>
          <w:lang w:val="en-GB"/>
        </w:rPr>
        <w:t xml:space="preserve">. </w:t>
      </w:r>
      <w:r w:rsidRPr="0010141D">
        <w:rPr>
          <w:rFonts w:ascii="Arial" w:hAnsi="Arial" w:cs="Arial"/>
          <w:sz w:val="20"/>
          <w:szCs w:val="20"/>
          <w:lang w:val="en-GB"/>
        </w:rPr>
        <w:t xml:space="preserve">All candidates who have not completed previous studies at the Faculty of Technical Sciences, as well as candidates who have completed previous studies at the Faculty </w:t>
      </w:r>
      <w:r w:rsidR="00811533" w:rsidRPr="0010141D">
        <w:rPr>
          <w:rFonts w:ascii="Arial" w:hAnsi="Arial" w:cs="Arial"/>
          <w:sz w:val="20"/>
          <w:szCs w:val="20"/>
          <w:lang w:val="en-GB"/>
        </w:rPr>
        <w:t xml:space="preserve">of Technical Sciences </w:t>
      </w:r>
      <w:r w:rsidRPr="0010141D">
        <w:rPr>
          <w:rFonts w:ascii="Arial" w:hAnsi="Arial" w:cs="Arial"/>
          <w:sz w:val="20"/>
          <w:szCs w:val="20"/>
          <w:lang w:val="en-GB"/>
        </w:rPr>
        <w:t xml:space="preserve">but who are changing the study programme during the </w:t>
      </w:r>
      <w:r w:rsidR="00203CC9" w:rsidRPr="0010141D">
        <w:rPr>
          <w:rFonts w:ascii="Arial" w:hAnsi="Arial" w:cs="Arial"/>
          <w:sz w:val="20"/>
          <w:szCs w:val="20"/>
          <w:lang w:val="en-GB"/>
        </w:rPr>
        <w:t>open call</w:t>
      </w:r>
      <w:r w:rsidRPr="0010141D">
        <w:rPr>
          <w:rFonts w:ascii="Arial" w:hAnsi="Arial" w:cs="Arial"/>
          <w:sz w:val="20"/>
          <w:szCs w:val="20"/>
          <w:lang w:val="en-GB"/>
        </w:rPr>
        <w:t>, are subject to evaluation.</w:t>
      </w:r>
    </w:p>
    <w:p w14:paraId="10061EA4" w14:textId="77777777" w:rsidR="00EC1FF3" w:rsidRPr="0010141D" w:rsidRDefault="00824617" w:rsidP="00C2051B">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Based on the evaluation of study programmes, the committee determines whether a study programme is appropriate, i.e.</w:t>
      </w:r>
      <w:r w:rsidR="004F416F" w:rsidRPr="0010141D">
        <w:rPr>
          <w:rFonts w:ascii="Arial" w:hAnsi="Arial" w:cs="Arial"/>
          <w:sz w:val="20"/>
          <w:szCs w:val="20"/>
          <w:lang w:val="en-GB"/>
        </w:rPr>
        <w:t>,</w:t>
      </w:r>
      <w:r w:rsidRPr="0010141D">
        <w:rPr>
          <w:rFonts w:ascii="Arial" w:hAnsi="Arial" w:cs="Arial"/>
          <w:sz w:val="20"/>
          <w:szCs w:val="20"/>
          <w:lang w:val="en-GB"/>
        </w:rPr>
        <w:t xml:space="preserve"> whether the candidate can apply for enrolment in Doctoral academic studies.</w:t>
      </w:r>
    </w:p>
    <w:p w14:paraId="55D23346" w14:textId="77777777" w:rsidR="00EC1FF3" w:rsidRPr="0010141D" w:rsidRDefault="003C2613" w:rsidP="00586DAC">
      <w:pPr>
        <w:shd w:val="clear" w:color="auto" w:fill="FFFFFF"/>
        <w:spacing w:before="120"/>
        <w:ind w:left="19" w:firstLine="341"/>
        <w:jc w:val="both"/>
        <w:rPr>
          <w:rFonts w:ascii="Arial" w:hAnsi="Arial" w:cs="Arial"/>
          <w:bCs/>
          <w:sz w:val="20"/>
          <w:szCs w:val="20"/>
          <w:lang w:val="en-GB"/>
        </w:rPr>
      </w:pPr>
      <w:r w:rsidRPr="0010141D">
        <w:rPr>
          <w:rFonts w:ascii="Arial" w:hAnsi="Arial" w:cs="Arial"/>
          <w:bCs/>
          <w:sz w:val="20"/>
          <w:szCs w:val="20"/>
          <w:lang w:val="en-GB"/>
        </w:rPr>
        <w:t>In case of a negative outcome of the evaluation of previously completed studies, the amount paid for the evaluation costs will not be returned to the applicant.</w:t>
      </w:r>
    </w:p>
    <w:p w14:paraId="7C05D905" w14:textId="77777777" w:rsidR="00EC1FF3" w:rsidRPr="0010141D" w:rsidRDefault="00EC1FF3" w:rsidP="005865EA">
      <w:pPr>
        <w:pStyle w:val="FootnoteText"/>
        <w:rPr>
          <w:rFonts w:ascii="Arial" w:hAnsi="Arial" w:cs="Arial"/>
          <w:b/>
          <w:bCs/>
          <w:noProof w:val="0"/>
        </w:rPr>
      </w:pPr>
    </w:p>
    <w:p w14:paraId="076397CB" w14:textId="77777777" w:rsidR="00EC1FF3" w:rsidRPr="0010141D" w:rsidRDefault="003C2613" w:rsidP="004C564E">
      <w:pPr>
        <w:numPr>
          <w:ilvl w:val="0"/>
          <w:numId w:val="8"/>
        </w:numPr>
        <w:rPr>
          <w:rFonts w:ascii="Arial" w:hAnsi="Arial" w:cs="Arial"/>
          <w:b/>
          <w:bCs/>
          <w:sz w:val="22"/>
          <w:szCs w:val="22"/>
          <w:lang w:val="en-GB"/>
        </w:rPr>
      </w:pPr>
      <w:r w:rsidRPr="0010141D">
        <w:rPr>
          <w:rFonts w:ascii="Arial" w:hAnsi="Arial" w:cs="Arial"/>
          <w:b/>
          <w:bCs/>
          <w:sz w:val="22"/>
          <w:szCs w:val="22"/>
          <w:lang w:val="en-GB"/>
        </w:rPr>
        <w:t>Taking the entrance examination</w:t>
      </w:r>
    </w:p>
    <w:p w14:paraId="12C30DB5" w14:textId="77777777" w:rsidR="00EC1FF3" w:rsidRPr="0010141D" w:rsidRDefault="003C2613" w:rsidP="003E4614">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Candidates wh</w:t>
      </w:r>
      <w:r w:rsidR="005A1D86" w:rsidRPr="0010141D">
        <w:rPr>
          <w:rFonts w:ascii="Arial" w:hAnsi="Arial" w:cs="Arial"/>
          <w:sz w:val="20"/>
          <w:szCs w:val="20"/>
          <w:lang w:val="en-GB"/>
        </w:rPr>
        <w:t>o apply for the study programme</w:t>
      </w:r>
      <w:r w:rsidRPr="0010141D">
        <w:rPr>
          <w:rFonts w:ascii="Arial" w:hAnsi="Arial" w:cs="Arial"/>
          <w:sz w:val="20"/>
          <w:szCs w:val="20"/>
          <w:lang w:val="en-GB"/>
        </w:rPr>
        <w:t xml:space="preserve"> Scene Design are required to take the entrance exam, consisting of the analysis of the candidate’s portfolio of </w:t>
      </w:r>
      <w:r w:rsidR="005A1D86" w:rsidRPr="0010141D">
        <w:rPr>
          <w:rFonts w:ascii="Arial" w:hAnsi="Arial" w:cs="Arial"/>
          <w:sz w:val="20"/>
          <w:szCs w:val="20"/>
          <w:lang w:val="en-GB"/>
        </w:rPr>
        <w:t xml:space="preserve">artistic and professional works, </w:t>
      </w:r>
      <w:r w:rsidRPr="0010141D">
        <w:rPr>
          <w:rFonts w:ascii="Arial" w:hAnsi="Arial" w:cs="Arial"/>
          <w:sz w:val="20"/>
          <w:szCs w:val="20"/>
          <w:lang w:val="en-GB"/>
        </w:rPr>
        <w:t>as well as the interview with the Committee</w:t>
      </w:r>
      <w:r w:rsidR="00EC1FF3" w:rsidRPr="0010141D">
        <w:rPr>
          <w:rFonts w:ascii="Arial" w:hAnsi="Arial" w:cs="Arial"/>
          <w:sz w:val="20"/>
          <w:szCs w:val="20"/>
          <w:lang w:val="en-GB"/>
        </w:rPr>
        <w:t xml:space="preserve">. </w:t>
      </w:r>
    </w:p>
    <w:p w14:paraId="5FF18CC1" w14:textId="77777777" w:rsidR="00EC1FF3" w:rsidRPr="0010141D" w:rsidRDefault="003C2613" w:rsidP="003E4614">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The entrance exam conditions, manner</w:t>
      </w:r>
      <w:r w:rsidR="0007320E" w:rsidRPr="0010141D">
        <w:rPr>
          <w:rFonts w:ascii="Arial" w:hAnsi="Arial" w:cs="Arial"/>
          <w:sz w:val="20"/>
          <w:szCs w:val="20"/>
          <w:lang w:val="en-GB"/>
        </w:rPr>
        <w:t>,</w:t>
      </w:r>
      <w:r w:rsidRPr="0010141D">
        <w:rPr>
          <w:rFonts w:ascii="Arial" w:hAnsi="Arial" w:cs="Arial"/>
          <w:sz w:val="20"/>
          <w:szCs w:val="20"/>
          <w:lang w:val="en-GB"/>
        </w:rPr>
        <w:t xml:space="preserve"> and procedure for taking the exam are determined by the Committee for the evaluation of the given study programme.</w:t>
      </w:r>
    </w:p>
    <w:p w14:paraId="50B1A433" w14:textId="77777777" w:rsidR="00EC1FF3" w:rsidRPr="0010141D" w:rsidRDefault="003C2613" w:rsidP="002A082C">
      <w:pPr>
        <w:spacing w:before="120"/>
        <w:ind w:firstLine="426"/>
        <w:jc w:val="both"/>
        <w:rPr>
          <w:sz w:val="20"/>
          <w:szCs w:val="20"/>
          <w:lang w:val="en-GB"/>
        </w:rPr>
      </w:pPr>
      <w:r w:rsidRPr="0010141D">
        <w:rPr>
          <w:rFonts w:ascii="Arial" w:hAnsi="Arial" w:cs="Arial"/>
          <w:sz w:val="20"/>
          <w:szCs w:val="20"/>
          <w:lang w:val="en-GB"/>
        </w:rPr>
        <w:t>Entrance exams will be taken on the Faculty premises, according to the timetable that will be posted on the candidate admission web service:</w:t>
      </w:r>
      <w:r w:rsidR="00EC1FF3" w:rsidRPr="0010141D">
        <w:rPr>
          <w:rFonts w:ascii="Arial" w:hAnsi="Arial" w:cs="Arial"/>
          <w:sz w:val="20"/>
          <w:szCs w:val="20"/>
          <w:lang w:val="en-GB"/>
        </w:rPr>
        <w:t xml:space="preserve"> </w:t>
      </w:r>
      <w:hyperlink r:id="rId10" w:history="1">
        <w:r w:rsidR="00EC1FF3" w:rsidRPr="0010141D">
          <w:rPr>
            <w:rStyle w:val="Hyperlink"/>
            <w:rFonts w:ascii="Arial" w:hAnsi="Arial" w:cs="Arial"/>
            <w:b/>
            <w:bCs/>
            <w:sz w:val="20"/>
            <w:szCs w:val="20"/>
            <w:lang w:val="en-GB"/>
          </w:rPr>
          <w:t>http://prijemni.ftn.uns.ac.rs</w:t>
        </w:r>
      </w:hyperlink>
    </w:p>
    <w:p w14:paraId="49F51B6F" w14:textId="77777777" w:rsidR="00EC1FF3" w:rsidRPr="0010141D" w:rsidRDefault="003C2613" w:rsidP="002A082C">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A candidate who does not pass the entrance exam cannot enrol.</w:t>
      </w:r>
    </w:p>
    <w:p w14:paraId="5B2A422C" w14:textId="77777777" w:rsidR="00EC1FF3" w:rsidRPr="0010141D" w:rsidRDefault="003C2613" w:rsidP="00C45CE8">
      <w:pPr>
        <w:autoSpaceDE w:val="0"/>
        <w:autoSpaceDN w:val="0"/>
        <w:adjustRightInd w:val="0"/>
        <w:spacing w:before="120"/>
        <w:ind w:firstLine="357"/>
        <w:jc w:val="both"/>
        <w:rPr>
          <w:lang w:val="en-GB"/>
        </w:rPr>
      </w:pPr>
      <w:r w:rsidRPr="0010141D">
        <w:rPr>
          <w:rFonts w:ascii="Arial" w:hAnsi="Arial" w:cs="Arial"/>
          <w:sz w:val="20"/>
          <w:szCs w:val="20"/>
          <w:lang w:val="en-GB"/>
        </w:rPr>
        <w:t>The conditions for enrolment and the manner of taking the entrance exam are defined by the Regulation</w:t>
      </w:r>
      <w:r w:rsidR="005A1D86" w:rsidRPr="0010141D">
        <w:rPr>
          <w:rFonts w:ascii="Arial" w:hAnsi="Arial" w:cs="Arial"/>
          <w:sz w:val="20"/>
          <w:szCs w:val="20"/>
          <w:lang w:val="en-GB"/>
        </w:rPr>
        <w:t>s</w:t>
      </w:r>
      <w:r w:rsidRPr="0010141D">
        <w:rPr>
          <w:rFonts w:ascii="Arial" w:hAnsi="Arial" w:cs="Arial"/>
          <w:sz w:val="20"/>
          <w:szCs w:val="20"/>
          <w:lang w:val="en-GB"/>
        </w:rPr>
        <w:t xml:space="preserve"> on enrolment, studying at Doctoral academic studies</w:t>
      </w:r>
      <w:r w:rsidR="0007320E" w:rsidRPr="0010141D">
        <w:rPr>
          <w:rFonts w:ascii="Arial" w:hAnsi="Arial" w:cs="Arial"/>
          <w:sz w:val="20"/>
          <w:szCs w:val="20"/>
          <w:lang w:val="en-GB"/>
        </w:rPr>
        <w:t>,</w:t>
      </w:r>
      <w:r w:rsidRPr="0010141D">
        <w:rPr>
          <w:rFonts w:ascii="Arial" w:hAnsi="Arial" w:cs="Arial"/>
          <w:sz w:val="20"/>
          <w:szCs w:val="20"/>
          <w:lang w:val="en-GB"/>
        </w:rPr>
        <w:t xml:space="preserve"> and obtaining the titl</w:t>
      </w:r>
      <w:r w:rsidR="004F416F" w:rsidRPr="0010141D">
        <w:rPr>
          <w:rFonts w:ascii="Arial" w:hAnsi="Arial" w:cs="Arial"/>
          <w:sz w:val="20"/>
          <w:szCs w:val="20"/>
          <w:lang w:val="en-GB"/>
        </w:rPr>
        <w:t xml:space="preserve">e of a Doctor of Sciences, i.e., </w:t>
      </w:r>
      <w:r w:rsidRPr="0010141D">
        <w:rPr>
          <w:rFonts w:ascii="Arial" w:hAnsi="Arial" w:cs="Arial"/>
          <w:sz w:val="20"/>
          <w:szCs w:val="20"/>
          <w:lang w:val="en-GB"/>
        </w:rPr>
        <w:t xml:space="preserve">Doctor of Arts, </w:t>
      </w:r>
      <w:hyperlink r:id="rId11" w:history="1">
        <w:r w:rsidR="00EC1FF3" w:rsidRPr="0010141D">
          <w:rPr>
            <w:rStyle w:val="Hyperlink"/>
            <w:rFonts w:ascii="Arial" w:hAnsi="Arial" w:cs="Arial"/>
            <w:b/>
            <w:bCs/>
            <w:sz w:val="20"/>
            <w:szCs w:val="20"/>
            <w:lang w:val="en-GB"/>
          </w:rPr>
          <w:t>http://www.ftn.uns.ac.rs/1886781130/pravilnici</w:t>
        </w:r>
      </w:hyperlink>
    </w:p>
    <w:p w14:paraId="7F396B72" w14:textId="77777777" w:rsidR="00EC1FF3" w:rsidRPr="0010141D" w:rsidRDefault="00EC1FF3" w:rsidP="00741585">
      <w:pPr>
        <w:pStyle w:val="FootnoteText"/>
        <w:rPr>
          <w:rFonts w:ascii="Arial" w:hAnsi="Arial" w:cs="Arial"/>
          <w:b/>
          <w:bCs/>
          <w:noProof w:val="0"/>
        </w:rPr>
      </w:pPr>
    </w:p>
    <w:p w14:paraId="58DBEFF8" w14:textId="77777777" w:rsidR="00EC1FF3" w:rsidRPr="0010141D" w:rsidRDefault="003C2613" w:rsidP="004C564E">
      <w:pPr>
        <w:pStyle w:val="ListParagraph"/>
        <w:numPr>
          <w:ilvl w:val="0"/>
          <w:numId w:val="8"/>
        </w:numPr>
        <w:rPr>
          <w:rFonts w:ascii="Arial" w:hAnsi="Arial" w:cs="Arial"/>
          <w:b/>
          <w:bCs/>
          <w:lang w:val="en-GB"/>
        </w:rPr>
      </w:pPr>
      <w:r w:rsidRPr="0010141D">
        <w:rPr>
          <w:rFonts w:ascii="Arial" w:hAnsi="Arial" w:cs="Arial"/>
          <w:b/>
          <w:bCs/>
          <w:lang w:val="en-GB"/>
        </w:rPr>
        <w:t>Application schedule</w:t>
      </w:r>
    </w:p>
    <w:p w14:paraId="0891EB2B" w14:textId="77777777" w:rsidR="00EC1FF3" w:rsidRPr="0010141D" w:rsidRDefault="003C2613" w:rsidP="00761445">
      <w:pPr>
        <w:autoSpaceDE w:val="0"/>
        <w:autoSpaceDN w:val="0"/>
        <w:adjustRightInd w:val="0"/>
        <w:spacing w:before="120"/>
        <w:jc w:val="both"/>
        <w:rPr>
          <w:rFonts w:ascii="Arial" w:hAnsi="Arial" w:cs="Arial"/>
          <w:sz w:val="20"/>
          <w:szCs w:val="20"/>
          <w:lang w:val="en-GB"/>
        </w:rPr>
      </w:pPr>
      <w:r w:rsidRPr="0010141D">
        <w:rPr>
          <w:rFonts w:ascii="Arial" w:hAnsi="Arial" w:cs="Arial"/>
          <w:b/>
          <w:bCs/>
          <w:sz w:val="20"/>
          <w:szCs w:val="20"/>
          <w:u w:val="single"/>
          <w:lang w:val="en-GB"/>
        </w:rPr>
        <w:t xml:space="preserve">Submission of documents for evaluation and application for admission </w:t>
      </w:r>
      <w:r w:rsidRPr="0010141D">
        <w:rPr>
          <w:rFonts w:ascii="Arial" w:hAnsi="Arial" w:cs="Arial"/>
          <w:bCs/>
          <w:sz w:val="20"/>
          <w:szCs w:val="20"/>
          <w:lang w:val="en-GB"/>
        </w:rPr>
        <w:t>(refers to the candidates whose previously completed studies require evaluation)</w:t>
      </w:r>
      <w:r w:rsidR="00EC1FF3" w:rsidRPr="0010141D">
        <w:rPr>
          <w:rFonts w:ascii="Arial" w:hAnsi="Arial" w:cs="Arial"/>
          <w:sz w:val="20"/>
          <w:szCs w:val="20"/>
          <w:lang w:val="en-GB"/>
        </w:rPr>
        <w:t>:</w:t>
      </w:r>
    </w:p>
    <w:p w14:paraId="60F77D94" w14:textId="77777777" w:rsidR="00EC1FF3" w:rsidRPr="0010141D" w:rsidRDefault="00A66E1D" w:rsidP="00B040F2">
      <w:pPr>
        <w:spacing w:before="60"/>
        <w:rPr>
          <w:rFonts w:ascii="Arial" w:hAnsi="Arial" w:cs="Arial"/>
          <w:b/>
          <w:bCs/>
          <w:sz w:val="20"/>
          <w:szCs w:val="20"/>
          <w:lang w:val="en-GB"/>
        </w:rPr>
      </w:pPr>
      <w:r w:rsidRPr="0010141D">
        <w:rPr>
          <w:rFonts w:ascii="Arial" w:hAnsi="Arial" w:cs="Arial"/>
          <w:b/>
          <w:bCs/>
          <w:sz w:val="20"/>
          <w:szCs w:val="20"/>
          <w:lang w:val="en-GB"/>
        </w:rPr>
        <w:t>electronic application</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from</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 xml:space="preserve">September </w:t>
      </w:r>
      <w:r w:rsidR="00EC1FF3" w:rsidRPr="0010141D">
        <w:rPr>
          <w:rFonts w:ascii="Arial" w:hAnsi="Arial" w:cs="Arial"/>
          <w:b/>
          <w:bCs/>
          <w:sz w:val="20"/>
          <w:szCs w:val="20"/>
          <w:lang w:val="en-GB"/>
        </w:rPr>
        <w:t>1</w:t>
      </w:r>
      <w:r w:rsidR="00415336" w:rsidRPr="0010141D">
        <w:rPr>
          <w:rFonts w:ascii="Arial" w:hAnsi="Arial" w:cs="Arial"/>
          <w:b/>
          <w:bCs/>
          <w:sz w:val="20"/>
          <w:szCs w:val="20"/>
          <w:lang w:val="en-GB"/>
        </w:rPr>
        <w:t>6</w:t>
      </w:r>
      <w:r w:rsidRPr="0010141D">
        <w:rPr>
          <w:rFonts w:ascii="Arial" w:hAnsi="Arial" w:cs="Arial"/>
          <w:b/>
          <w:bCs/>
          <w:sz w:val="20"/>
          <w:szCs w:val="20"/>
          <w:lang w:val="en-GB"/>
        </w:rPr>
        <w:t>, 2024</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until</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 xml:space="preserve">September </w:t>
      </w:r>
      <w:r w:rsidR="00EC1FF3" w:rsidRPr="0010141D">
        <w:rPr>
          <w:rFonts w:ascii="Arial" w:hAnsi="Arial" w:cs="Arial"/>
          <w:b/>
          <w:bCs/>
          <w:sz w:val="20"/>
          <w:szCs w:val="20"/>
          <w:lang w:val="en-GB"/>
        </w:rPr>
        <w:t>2</w:t>
      </w:r>
      <w:r w:rsidR="00415336" w:rsidRPr="0010141D">
        <w:rPr>
          <w:rFonts w:ascii="Arial" w:hAnsi="Arial" w:cs="Arial"/>
          <w:b/>
          <w:bCs/>
          <w:sz w:val="20"/>
          <w:szCs w:val="20"/>
          <w:lang w:val="en-GB"/>
        </w:rPr>
        <w:t>0</w:t>
      </w:r>
      <w:r w:rsidRPr="0010141D">
        <w:rPr>
          <w:rFonts w:ascii="Arial" w:hAnsi="Arial" w:cs="Arial"/>
          <w:b/>
          <w:bCs/>
          <w:sz w:val="20"/>
          <w:szCs w:val="20"/>
          <w:lang w:val="en-GB"/>
        </w:rPr>
        <w:t>, 2024, at 13:00</w:t>
      </w:r>
    </w:p>
    <w:p w14:paraId="11997002" w14:textId="77777777" w:rsidR="00EC1FF3" w:rsidRPr="0010141D" w:rsidRDefault="00A66E1D" w:rsidP="00B040F2">
      <w:pPr>
        <w:spacing w:before="60"/>
        <w:rPr>
          <w:rFonts w:ascii="Arial" w:hAnsi="Arial" w:cs="Arial"/>
          <w:b/>
          <w:bCs/>
          <w:sz w:val="20"/>
          <w:szCs w:val="20"/>
          <w:lang w:val="en-GB"/>
        </w:rPr>
      </w:pPr>
      <w:r w:rsidRPr="0010141D">
        <w:rPr>
          <w:rFonts w:ascii="Arial" w:hAnsi="Arial" w:cs="Arial"/>
          <w:b/>
          <w:bCs/>
          <w:sz w:val="20"/>
          <w:szCs w:val="20"/>
          <w:lang w:val="en-GB"/>
        </w:rPr>
        <w:t>application at the Registrar’s office</w:t>
      </w:r>
      <w:r w:rsidR="006B3D02" w:rsidRPr="0010141D">
        <w:rPr>
          <w:rFonts w:ascii="Arial" w:hAnsi="Arial" w:cs="Arial"/>
          <w:b/>
          <w:bCs/>
          <w:sz w:val="20"/>
          <w:szCs w:val="20"/>
          <w:lang w:val="en-GB"/>
        </w:rPr>
        <w:t>:</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 xml:space="preserve">September </w:t>
      </w:r>
      <w:r w:rsidR="00EC1FF3" w:rsidRPr="0010141D">
        <w:rPr>
          <w:rFonts w:ascii="Arial" w:hAnsi="Arial" w:cs="Arial"/>
          <w:b/>
          <w:bCs/>
          <w:sz w:val="20"/>
          <w:szCs w:val="20"/>
          <w:lang w:val="en-GB"/>
        </w:rPr>
        <w:t>1</w:t>
      </w:r>
      <w:r w:rsidR="006B3D02" w:rsidRPr="0010141D">
        <w:rPr>
          <w:rFonts w:ascii="Arial" w:hAnsi="Arial" w:cs="Arial"/>
          <w:b/>
          <w:bCs/>
          <w:sz w:val="20"/>
          <w:szCs w:val="20"/>
          <w:lang w:val="en-GB"/>
        </w:rPr>
        <w:t>9</w:t>
      </w:r>
      <w:r w:rsidRPr="0010141D">
        <w:rPr>
          <w:rFonts w:ascii="Arial" w:hAnsi="Arial" w:cs="Arial"/>
          <w:b/>
          <w:bCs/>
          <w:sz w:val="20"/>
          <w:szCs w:val="20"/>
          <w:lang w:val="en-GB"/>
        </w:rPr>
        <w:t xml:space="preserve">, 2024 and September </w:t>
      </w:r>
      <w:r w:rsidR="00EC1FF3" w:rsidRPr="0010141D">
        <w:rPr>
          <w:rFonts w:ascii="Arial" w:hAnsi="Arial" w:cs="Arial"/>
          <w:b/>
          <w:bCs/>
          <w:sz w:val="20"/>
          <w:szCs w:val="20"/>
          <w:lang w:val="en-GB"/>
        </w:rPr>
        <w:t>2</w:t>
      </w:r>
      <w:r w:rsidR="00415336" w:rsidRPr="0010141D">
        <w:rPr>
          <w:rFonts w:ascii="Arial" w:hAnsi="Arial" w:cs="Arial"/>
          <w:b/>
          <w:bCs/>
          <w:sz w:val="20"/>
          <w:szCs w:val="20"/>
          <w:lang w:val="en-GB"/>
        </w:rPr>
        <w:t>0</w:t>
      </w:r>
      <w:r w:rsidRPr="0010141D">
        <w:rPr>
          <w:rFonts w:ascii="Arial" w:hAnsi="Arial" w:cs="Arial"/>
          <w:b/>
          <w:bCs/>
          <w:sz w:val="20"/>
          <w:szCs w:val="20"/>
          <w:lang w:val="en-GB"/>
        </w:rPr>
        <w:t>, 2024</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from</w:t>
      </w:r>
      <w:r w:rsidR="00EC1FF3" w:rsidRPr="0010141D">
        <w:rPr>
          <w:rFonts w:ascii="Arial" w:hAnsi="Arial" w:cs="Arial"/>
          <w:b/>
          <w:bCs/>
          <w:sz w:val="20"/>
          <w:szCs w:val="20"/>
          <w:lang w:val="en-GB"/>
        </w:rPr>
        <w:t xml:space="preserve"> 11</w:t>
      </w:r>
      <w:r w:rsidRPr="0010141D">
        <w:rPr>
          <w:rFonts w:ascii="Arial" w:hAnsi="Arial" w:cs="Arial"/>
          <w:b/>
          <w:bCs/>
          <w:sz w:val="20"/>
          <w:szCs w:val="20"/>
          <w:lang w:val="en-GB"/>
        </w:rPr>
        <w:t>:00 to</w:t>
      </w:r>
      <w:r w:rsidR="00EC1FF3" w:rsidRPr="0010141D">
        <w:rPr>
          <w:rFonts w:ascii="Arial" w:hAnsi="Arial" w:cs="Arial"/>
          <w:b/>
          <w:bCs/>
          <w:sz w:val="20"/>
          <w:szCs w:val="20"/>
          <w:lang w:val="en-GB"/>
        </w:rPr>
        <w:t xml:space="preserve"> 13:00.</w:t>
      </w:r>
    </w:p>
    <w:p w14:paraId="466ABD04" w14:textId="77777777" w:rsidR="00EC1FF3" w:rsidRPr="0010141D" w:rsidRDefault="00A66E1D" w:rsidP="00761445">
      <w:pPr>
        <w:autoSpaceDE w:val="0"/>
        <w:autoSpaceDN w:val="0"/>
        <w:adjustRightInd w:val="0"/>
        <w:spacing w:before="120"/>
        <w:jc w:val="both"/>
        <w:rPr>
          <w:rFonts w:ascii="Arial" w:hAnsi="Arial" w:cs="Arial"/>
          <w:sz w:val="20"/>
          <w:szCs w:val="20"/>
          <w:lang w:val="en-GB"/>
        </w:rPr>
      </w:pPr>
      <w:r w:rsidRPr="0010141D">
        <w:rPr>
          <w:rFonts w:ascii="Arial" w:hAnsi="Arial" w:cs="Arial"/>
          <w:b/>
          <w:bCs/>
          <w:sz w:val="20"/>
          <w:szCs w:val="20"/>
          <w:u w:val="single"/>
          <w:lang w:val="en-GB"/>
        </w:rPr>
        <w:t xml:space="preserve">Application for the candidates who have completed the appropriate study programme at the </w:t>
      </w:r>
      <w:r w:rsidR="00883A54" w:rsidRPr="0010141D">
        <w:rPr>
          <w:rFonts w:ascii="Arial" w:hAnsi="Arial" w:cs="Arial"/>
          <w:b/>
          <w:bCs/>
          <w:sz w:val="20"/>
          <w:szCs w:val="20"/>
          <w:u w:val="single"/>
          <w:lang w:val="en-GB"/>
        </w:rPr>
        <w:t>Faculty of Technical Sciences</w:t>
      </w:r>
      <w:r w:rsidRPr="0010141D">
        <w:rPr>
          <w:rFonts w:ascii="Arial" w:hAnsi="Arial" w:cs="Arial"/>
          <w:b/>
          <w:bCs/>
          <w:sz w:val="20"/>
          <w:szCs w:val="20"/>
          <w:u w:val="single"/>
          <w:lang w:val="en-GB"/>
        </w:rPr>
        <w:t xml:space="preserve"> </w:t>
      </w:r>
      <w:r w:rsidR="00EC1FF3" w:rsidRPr="0010141D">
        <w:rPr>
          <w:rFonts w:ascii="Arial" w:hAnsi="Arial" w:cs="Arial"/>
          <w:sz w:val="20"/>
          <w:szCs w:val="20"/>
          <w:lang w:val="en-GB"/>
        </w:rPr>
        <w:t>(</w:t>
      </w:r>
      <w:r w:rsidR="005A1D86" w:rsidRPr="0010141D">
        <w:rPr>
          <w:rFonts w:ascii="Arial" w:hAnsi="Arial" w:cs="Arial"/>
          <w:bCs/>
          <w:sz w:val="20"/>
          <w:szCs w:val="20"/>
          <w:lang w:val="en-GB"/>
        </w:rPr>
        <w:t>refers to the candidates whose previously completed studies do not require evaluation</w:t>
      </w:r>
      <w:r w:rsidR="00EC1FF3" w:rsidRPr="0010141D">
        <w:rPr>
          <w:rFonts w:ascii="Arial" w:hAnsi="Arial" w:cs="Arial"/>
          <w:sz w:val="20"/>
          <w:szCs w:val="20"/>
          <w:lang w:val="en-GB"/>
        </w:rPr>
        <w:t>):</w:t>
      </w:r>
    </w:p>
    <w:p w14:paraId="07E21674" w14:textId="77777777" w:rsidR="00EC1FF3" w:rsidRPr="0010141D" w:rsidRDefault="00A66E1D" w:rsidP="00B040F2">
      <w:pPr>
        <w:spacing w:before="60"/>
        <w:rPr>
          <w:rFonts w:ascii="Arial" w:hAnsi="Arial" w:cs="Arial"/>
          <w:b/>
          <w:bCs/>
          <w:sz w:val="20"/>
          <w:szCs w:val="20"/>
          <w:lang w:val="en-GB"/>
        </w:rPr>
      </w:pPr>
      <w:r w:rsidRPr="0010141D">
        <w:rPr>
          <w:rFonts w:ascii="Arial" w:hAnsi="Arial" w:cs="Arial"/>
          <w:b/>
          <w:bCs/>
          <w:sz w:val="20"/>
          <w:szCs w:val="20"/>
          <w:lang w:val="en-GB"/>
        </w:rPr>
        <w:t>electronic application</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 xml:space="preserve">from September </w:t>
      </w:r>
      <w:r w:rsidR="00EC1FF3" w:rsidRPr="0010141D">
        <w:rPr>
          <w:rFonts w:ascii="Arial" w:hAnsi="Arial" w:cs="Arial"/>
          <w:b/>
          <w:bCs/>
          <w:sz w:val="20"/>
          <w:szCs w:val="20"/>
          <w:lang w:val="en-GB"/>
        </w:rPr>
        <w:t>1</w:t>
      </w:r>
      <w:r w:rsidR="00415336" w:rsidRPr="0010141D">
        <w:rPr>
          <w:rFonts w:ascii="Arial" w:hAnsi="Arial" w:cs="Arial"/>
          <w:b/>
          <w:bCs/>
          <w:sz w:val="20"/>
          <w:szCs w:val="20"/>
          <w:lang w:val="en-GB"/>
        </w:rPr>
        <w:t>6</w:t>
      </w:r>
      <w:r w:rsidRPr="0010141D">
        <w:rPr>
          <w:rFonts w:ascii="Arial" w:hAnsi="Arial" w:cs="Arial"/>
          <w:b/>
          <w:bCs/>
          <w:sz w:val="20"/>
          <w:szCs w:val="20"/>
          <w:lang w:val="en-GB"/>
        </w:rPr>
        <w:t xml:space="preserve">, 2024 until September </w:t>
      </w:r>
      <w:r w:rsidR="00415336" w:rsidRPr="0010141D">
        <w:rPr>
          <w:rFonts w:ascii="Arial" w:hAnsi="Arial" w:cs="Arial"/>
          <w:b/>
          <w:bCs/>
          <w:sz w:val="20"/>
          <w:szCs w:val="20"/>
          <w:lang w:val="en-GB"/>
        </w:rPr>
        <w:t>30</w:t>
      </w:r>
      <w:r w:rsidRPr="0010141D">
        <w:rPr>
          <w:rFonts w:ascii="Arial" w:hAnsi="Arial" w:cs="Arial"/>
          <w:b/>
          <w:bCs/>
          <w:sz w:val="20"/>
          <w:szCs w:val="20"/>
          <w:lang w:val="en-GB"/>
        </w:rPr>
        <w:t>, 2024, at 13:00</w:t>
      </w:r>
    </w:p>
    <w:p w14:paraId="07840502" w14:textId="77777777" w:rsidR="00EC1FF3" w:rsidRPr="0010141D" w:rsidRDefault="00A66E1D" w:rsidP="00B040F2">
      <w:pPr>
        <w:spacing w:before="60"/>
        <w:rPr>
          <w:rFonts w:ascii="Arial" w:hAnsi="Arial" w:cs="Arial"/>
          <w:b/>
          <w:bCs/>
          <w:sz w:val="20"/>
          <w:szCs w:val="20"/>
          <w:lang w:val="en-GB"/>
        </w:rPr>
      </w:pPr>
      <w:r w:rsidRPr="0010141D">
        <w:rPr>
          <w:rFonts w:ascii="Arial" w:hAnsi="Arial" w:cs="Arial"/>
          <w:b/>
          <w:bCs/>
          <w:sz w:val="20"/>
          <w:szCs w:val="20"/>
          <w:lang w:val="en-GB"/>
        </w:rPr>
        <w:lastRenderedPageBreak/>
        <w:t>application at the Registrar’s office</w:t>
      </w:r>
      <w:r w:rsidR="00EC1FF3" w:rsidRPr="0010141D">
        <w:rPr>
          <w:rFonts w:ascii="Arial" w:hAnsi="Arial" w:cs="Arial"/>
          <w:b/>
          <w:bCs/>
          <w:sz w:val="20"/>
          <w:szCs w:val="20"/>
          <w:lang w:val="en-GB"/>
        </w:rPr>
        <w:t xml:space="preserve">: </w:t>
      </w:r>
      <w:r w:rsidRPr="0010141D">
        <w:rPr>
          <w:rFonts w:ascii="Arial" w:hAnsi="Arial" w:cs="Arial"/>
          <w:b/>
          <w:bCs/>
          <w:sz w:val="20"/>
          <w:szCs w:val="20"/>
          <w:lang w:val="en-GB"/>
        </w:rPr>
        <w:t xml:space="preserve">September </w:t>
      </w:r>
      <w:r w:rsidR="00EC1FF3" w:rsidRPr="0010141D">
        <w:rPr>
          <w:rFonts w:ascii="Arial" w:hAnsi="Arial" w:cs="Arial"/>
          <w:b/>
          <w:bCs/>
          <w:sz w:val="20"/>
          <w:szCs w:val="20"/>
          <w:lang w:val="en-GB"/>
        </w:rPr>
        <w:t>2</w:t>
      </w:r>
      <w:r w:rsidR="00415336" w:rsidRPr="0010141D">
        <w:rPr>
          <w:rFonts w:ascii="Arial" w:hAnsi="Arial" w:cs="Arial"/>
          <w:b/>
          <w:bCs/>
          <w:sz w:val="20"/>
          <w:szCs w:val="20"/>
          <w:lang w:val="en-GB"/>
        </w:rPr>
        <w:t>7</w:t>
      </w:r>
      <w:r w:rsidRPr="0010141D">
        <w:rPr>
          <w:rFonts w:ascii="Arial" w:hAnsi="Arial" w:cs="Arial"/>
          <w:b/>
          <w:bCs/>
          <w:sz w:val="20"/>
          <w:szCs w:val="20"/>
          <w:lang w:val="en-GB"/>
        </w:rPr>
        <w:t xml:space="preserve">, 2024 and September </w:t>
      </w:r>
      <w:r w:rsidR="00415336" w:rsidRPr="0010141D">
        <w:rPr>
          <w:rFonts w:ascii="Arial" w:hAnsi="Arial" w:cs="Arial"/>
          <w:b/>
          <w:bCs/>
          <w:sz w:val="20"/>
          <w:szCs w:val="20"/>
          <w:lang w:val="en-GB"/>
        </w:rPr>
        <w:t>30</w:t>
      </w:r>
      <w:r w:rsidRPr="0010141D">
        <w:rPr>
          <w:rFonts w:ascii="Arial" w:hAnsi="Arial" w:cs="Arial"/>
          <w:b/>
          <w:bCs/>
          <w:sz w:val="20"/>
          <w:szCs w:val="20"/>
          <w:lang w:val="en-GB"/>
        </w:rPr>
        <w:t>, 2024, from</w:t>
      </w:r>
      <w:r w:rsidR="00EC1FF3" w:rsidRPr="0010141D">
        <w:rPr>
          <w:rFonts w:ascii="Arial" w:hAnsi="Arial" w:cs="Arial"/>
          <w:b/>
          <w:bCs/>
          <w:sz w:val="20"/>
          <w:szCs w:val="20"/>
          <w:lang w:val="en-GB"/>
        </w:rPr>
        <w:t xml:space="preserve"> 11</w:t>
      </w:r>
      <w:r w:rsidRPr="0010141D">
        <w:rPr>
          <w:rFonts w:ascii="Arial" w:hAnsi="Arial" w:cs="Arial"/>
          <w:b/>
          <w:bCs/>
          <w:sz w:val="20"/>
          <w:szCs w:val="20"/>
          <w:lang w:val="en-GB"/>
        </w:rPr>
        <w:t>:00 to</w:t>
      </w:r>
      <w:r w:rsidR="00EC1FF3" w:rsidRPr="0010141D">
        <w:rPr>
          <w:rFonts w:ascii="Arial" w:hAnsi="Arial" w:cs="Arial"/>
          <w:b/>
          <w:bCs/>
          <w:sz w:val="20"/>
          <w:szCs w:val="20"/>
          <w:lang w:val="en-GB"/>
        </w:rPr>
        <w:t xml:space="preserve"> 13:00.</w:t>
      </w:r>
    </w:p>
    <w:p w14:paraId="6EC0DF49" w14:textId="77777777" w:rsidR="00EC1FF3" w:rsidRPr="0010141D" w:rsidRDefault="00A66E1D" w:rsidP="00A66E1D">
      <w:pPr>
        <w:autoSpaceDE w:val="0"/>
        <w:autoSpaceDN w:val="0"/>
        <w:adjustRightInd w:val="0"/>
        <w:spacing w:before="120"/>
        <w:jc w:val="both"/>
        <w:rPr>
          <w:rFonts w:ascii="Arial" w:hAnsi="Arial" w:cs="Arial"/>
          <w:b/>
          <w:bCs/>
          <w:sz w:val="20"/>
          <w:szCs w:val="20"/>
          <w:lang w:val="en-GB"/>
        </w:rPr>
      </w:pPr>
      <w:r w:rsidRPr="0010141D">
        <w:rPr>
          <w:rFonts w:ascii="Arial" w:hAnsi="Arial" w:cs="Arial"/>
          <w:b/>
          <w:bCs/>
          <w:sz w:val="20"/>
          <w:szCs w:val="20"/>
          <w:u w:val="single"/>
          <w:lang w:val="en-GB"/>
        </w:rPr>
        <w:t>Taking entrance exams</w:t>
      </w:r>
      <w:r w:rsidR="00EC1FF3" w:rsidRPr="0010141D">
        <w:rPr>
          <w:rFonts w:ascii="Arial" w:hAnsi="Arial" w:cs="Arial"/>
          <w:b/>
          <w:bCs/>
          <w:sz w:val="20"/>
          <w:szCs w:val="20"/>
          <w:u w:val="single"/>
          <w:lang w:val="en-GB"/>
        </w:rPr>
        <w:t>:</w:t>
      </w:r>
    </w:p>
    <w:p w14:paraId="7842F13F" w14:textId="77777777" w:rsidR="00EC1FF3" w:rsidRPr="0010141D" w:rsidRDefault="00A66E1D" w:rsidP="00B040F2">
      <w:pPr>
        <w:spacing w:before="60"/>
        <w:rPr>
          <w:rFonts w:ascii="Arial" w:hAnsi="Arial" w:cs="Arial"/>
          <w:b/>
          <w:bCs/>
          <w:sz w:val="20"/>
          <w:szCs w:val="20"/>
          <w:lang w:val="en-GB"/>
        </w:rPr>
      </w:pPr>
      <w:r w:rsidRPr="0010141D">
        <w:rPr>
          <w:rFonts w:ascii="Arial" w:hAnsi="Arial" w:cs="Arial"/>
          <w:b/>
          <w:bCs/>
          <w:sz w:val="20"/>
          <w:szCs w:val="20"/>
          <w:lang w:val="en-GB"/>
        </w:rPr>
        <w:t xml:space="preserve">October 1, 2024, from </w:t>
      </w:r>
      <w:r w:rsidR="00EC1FF3" w:rsidRPr="0010141D">
        <w:rPr>
          <w:rFonts w:ascii="Arial" w:hAnsi="Arial" w:cs="Arial"/>
          <w:b/>
          <w:bCs/>
          <w:sz w:val="20"/>
          <w:szCs w:val="20"/>
          <w:lang w:val="en-GB"/>
        </w:rPr>
        <w:t>17:00.</w:t>
      </w:r>
    </w:p>
    <w:p w14:paraId="3B2DF64C" w14:textId="77777777" w:rsidR="00EC1FF3" w:rsidRPr="0010141D" w:rsidRDefault="009373C6" w:rsidP="00761445">
      <w:pPr>
        <w:spacing w:before="120"/>
        <w:rPr>
          <w:rFonts w:ascii="Arial" w:hAnsi="Arial" w:cs="Arial"/>
          <w:b/>
          <w:bCs/>
          <w:sz w:val="20"/>
          <w:szCs w:val="20"/>
          <w:u w:val="single"/>
          <w:lang w:val="en-GB"/>
        </w:rPr>
      </w:pPr>
      <w:r w:rsidRPr="0010141D">
        <w:rPr>
          <w:rFonts w:ascii="Arial" w:hAnsi="Arial" w:cs="Arial"/>
          <w:b/>
          <w:bCs/>
          <w:sz w:val="20"/>
          <w:szCs w:val="20"/>
          <w:u w:val="single"/>
          <w:lang w:val="en-GB"/>
        </w:rPr>
        <w:t>Publication of evaluation results and preliminary rankings</w:t>
      </w:r>
      <w:r w:rsidR="00EC1FF3" w:rsidRPr="0010141D">
        <w:rPr>
          <w:rFonts w:ascii="Arial" w:hAnsi="Arial" w:cs="Arial"/>
          <w:b/>
          <w:bCs/>
          <w:sz w:val="20"/>
          <w:szCs w:val="20"/>
          <w:u w:val="single"/>
          <w:lang w:val="en-GB"/>
        </w:rPr>
        <w:t>:</w:t>
      </w:r>
    </w:p>
    <w:p w14:paraId="6D4E978D" w14:textId="77777777" w:rsidR="00EC1FF3" w:rsidRPr="0010141D" w:rsidRDefault="009373C6" w:rsidP="00B040F2">
      <w:pPr>
        <w:spacing w:before="60"/>
        <w:rPr>
          <w:rFonts w:ascii="Arial" w:hAnsi="Arial" w:cs="Arial"/>
          <w:b/>
          <w:bCs/>
          <w:sz w:val="20"/>
          <w:szCs w:val="20"/>
          <w:lang w:val="en-GB"/>
        </w:rPr>
      </w:pPr>
      <w:r w:rsidRPr="0010141D">
        <w:rPr>
          <w:rFonts w:ascii="Arial" w:hAnsi="Arial" w:cs="Arial"/>
          <w:b/>
          <w:bCs/>
          <w:sz w:val="20"/>
          <w:szCs w:val="20"/>
          <w:lang w:val="en-GB"/>
        </w:rPr>
        <w:t xml:space="preserve">October </w:t>
      </w:r>
      <w:r w:rsidR="00415336" w:rsidRPr="0010141D">
        <w:rPr>
          <w:rFonts w:ascii="Arial" w:hAnsi="Arial" w:cs="Arial"/>
          <w:b/>
          <w:bCs/>
          <w:sz w:val="20"/>
          <w:szCs w:val="20"/>
          <w:lang w:val="en-GB"/>
        </w:rPr>
        <w:t>7</w:t>
      </w:r>
      <w:r w:rsidRPr="0010141D">
        <w:rPr>
          <w:rFonts w:ascii="Arial" w:hAnsi="Arial" w:cs="Arial"/>
          <w:b/>
          <w:bCs/>
          <w:sz w:val="20"/>
          <w:szCs w:val="20"/>
          <w:lang w:val="en-GB"/>
        </w:rPr>
        <w:t xml:space="preserve">, 2024, by </w:t>
      </w:r>
      <w:r w:rsidR="00EC1FF3" w:rsidRPr="0010141D">
        <w:rPr>
          <w:rFonts w:ascii="Arial" w:hAnsi="Arial" w:cs="Arial"/>
          <w:b/>
          <w:bCs/>
          <w:sz w:val="20"/>
          <w:szCs w:val="20"/>
          <w:lang w:val="en-GB"/>
        </w:rPr>
        <w:t>20:00.</w:t>
      </w:r>
    </w:p>
    <w:p w14:paraId="7B18E32C" w14:textId="77777777" w:rsidR="00EC1FF3" w:rsidRPr="0010141D" w:rsidRDefault="009373C6" w:rsidP="00761445">
      <w:pPr>
        <w:spacing w:before="120"/>
        <w:rPr>
          <w:rFonts w:ascii="Arial" w:hAnsi="Arial" w:cs="Arial"/>
          <w:b/>
          <w:bCs/>
          <w:sz w:val="20"/>
          <w:szCs w:val="20"/>
          <w:u w:val="single"/>
          <w:lang w:val="en-GB"/>
        </w:rPr>
      </w:pPr>
      <w:r w:rsidRPr="0010141D">
        <w:rPr>
          <w:rFonts w:ascii="Arial" w:hAnsi="Arial" w:cs="Arial"/>
          <w:b/>
          <w:bCs/>
          <w:sz w:val="20"/>
          <w:szCs w:val="20"/>
          <w:u w:val="single"/>
          <w:lang w:val="en-GB"/>
        </w:rPr>
        <w:t>Publication of final ra</w:t>
      </w:r>
      <w:r w:rsidR="004866E6" w:rsidRPr="0010141D">
        <w:rPr>
          <w:rFonts w:ascii="Arial" w:hAnsi="Arial" w:cs="Arial"/>
          <w:b/>
          <w:bCs/>
          <w:sz w:val="20"/>
          <w:szCs w:val="20"/>
          <w:u w:val="single"/>
          <w:lang w:val="en-GB"/>
        </w:rPr>
        <w:t>n</w:t>
      </w:r>
      <w:r w:rsidRPr="0010141D">
        <w:rPr>
          <w:rFonts w:ascii="Arial" w:hAnsi="Arial" w:cs="Arial"/>
          <w:b/>
          <w:bCs/>
          <w:sz w:val="20"/>
          <w:szCs w:val="20"/>
          <w:u w:val="single"/>
          <w:lang w:val="en-GB"/>
        </w:rPr>
        <w:t>kings:</w:t>
      </w:r>
    </w:p>
    <w:p w14:paraId="04CFFF02" w14:textId="77777777" w:rsidR="00EC1FF3" w:rsidRPr="0010141D" w:rsidRDefault="009373C6" w:rsidP="00B040F2">
      <w:pPr>
        <w:spacing w:before="60"/>
        <w:rPr>
          <w:rFonts w:ascii="Arial" w:hAnsi="Arial" w:cs="Arial"/>
          <w:b/>
          <w:bCs/>
          <w:sz w:val="20"/>
          <w:szCs w:val="20"/>
          <w:lang w:val="en-GB"/>
        </w:rPr>
      </w:pPr>
      <w:r w:rsidRPr="0010141D">
        <w:rPr>
          <w:rFonts w:ascii="Arial" w:hAnsi="Arial" w:cs="Arial"/>
          <w:b/>
          <w:bCs/>
          <w:sz w:val="20"/>
          <w:szCs w:val="20"/>
          <w:lang w:val="en-GB"/>
        </w:rPr>
        <w:t>October 9, 2024, by</w:t>
      </w:r>
      <w:r w:rsidR="00EC1FF3" w:rsidRPr="0010141D">
        <w:rPr>
          <w:rFonts w:ascii="Arial" w:hAnsi="Arial" w:cs="Arial"/>
          <w:b/>
          <w:bCs/>
          <w:sz w:val="20"/>
          <w:szCs w:val="20"/>
          <w:lang w:val="en-GB"/>
        </w:rPr>
        <w:t xml:space="preserve"> 20:00.</w:t>
      </w:r>
    </w:p>
    <w:p w14:paraId="3A76921F" w14:textId="77777777" w:rsidR="00EC1FF3" w:rsidRPr="0010141D" w:rsidRDefault="009373C6" w:rsidP="00761445">
      <w:pPr>
        <w:spacing w:before="120"/>
        <w:rPr>
          <w:rFonts w:ascii="Arial" w:hAnsi="Arial" w:cs="Arial"/>
          <w:b/>
          <w:bCs/>
          <w:sz w:val="20"/>
          <w:szCs w:val="20"/>
          <w:u w:val="single"/>
          <w:lang w:val="en-GB"/>
        </w:rPr>
      </w:pPr>
      <w:r w:rsidRPr="0010141D">
        <w:rPr>
          <w:rFonts w:ascii="Arial" w:hAnsi="Arial" w:cs="Arial"/>
          <w:b/>
          <w:bCs/>
          <w:sz w:val="20"/>
          <w:szCs w:val="20"/>
          <w:u w:val="single"/>
          <w:lang w:val="en-GB"/>
        </w:rPr>
        <w:t>Enrolment of accepted candidates</w:t>
      </w:r>
      <w:r w:rsidR="00EC1FF3" w:rsidRPr="0010141D">
        <w:rPr>
          <w:rFonts w:ascii="Arial" w:hAnsi="Arial" w:cs="Arial"/>
          <w:b/>
          <w:bCs/>
          <w:sz w:val="20"/>
          <w:szCs w:val="20"/>
          <w:u w:val="single"/>
          <w:lang w:val="en-GB"/>
        </w:rPr>
        <w:t>:</w:t>
      </w:r>
    </w:p>
    <w:p w14:paraId="71D0710C" w14:textId="77777777" w:rsidR="00EC1FF3" w:rsidRPr="0010141D" w:rsidRDefault="009373C6" w:rsidP="00B040F2">
      <w:pPr>
        <w:spacing w:before="60"/>
        <w:rPr>
          <w:rFonts w:ascii="Arial" w:hAnsi="Arial" w:cs="Arial"/>
          <w:b/>
          <w:bCs/>
          <w:sz w:val="20"/>
          <w:szCs w:val="20"/>
          <w:lang w:val="en-GB"/>
        </w:rPr>
      </w:pPr>
      <w:r w:rsidRPr="0010141D">
        <w:rPr>
          <w:rFonts w:ascii="Arial" w:hAnsi="Arial" w:cs="Arial"/>
          <w:b/>
          <w:bCs/>
          <w:sz w:val="20"/>
          <w:szCs w:val="20"/>
          <w:lang w:val="en-GB"/>
        </w:rPr>
        <w:t xml:space="preserve">October </w:t>
      </w:r>
      <w:r w:rsidR="00EC1FF3" w:rsidRPr="0010141D">
        <w:rPr>
          <w:rFonts w:ascii="Arial" w:hAnsi="Arial" w:cs="Arial"/>
          <w:b/>
          <w:bCs/>
          <w:sz w:val="20"/>
          <w:szCs w:val="20"/>
          <w:lang w:val="en-GB"/>
        </w:rPr>
        <w:t>1</w:t>
      </w:r>
      <w:r w:rsidR="00415336" w:rsidRPr="0010141D">
        <w:rPr>
          <w:rFonts w:ascii="Arial" w:hAnsi="Arial" w:cs="Arial"/>
          <w:b/>
          <w:bCs/>
          <w:sz w:val="20"/>
          <w:szCs w:val="20"/>
          <w:lang w:val="en-GB"/>
        </w:rPr>
        <w:t>0</w:t>
      </w:r>
      <w:r w:rsidRPr="0010141D">
        <w:rPr>
          <w:rFonts w:ascii="Arial" w:hAnsi="Arial" w:cs="Arial"/>
          <w:b/>
          <w:bCs/>
          <w:sz w:val="20"/>
          <w:szCs w:val="20"/>
          <w:lang w:val="en-GB"/>
        </w:rPr>
        <w:t xml:space="preserve">, 2024 and October </w:t>
      </w:r>
      <w:r w:rsidR="00EC1FF3" w:rsidRPr="0010141D">
        <w:rPr>
          <w:rFonts w:ascii="Arial" w:hAnsi="Arial" w:cs="Arial"/>
          <w:b/>
          <w:bCs/>
          <w:sz w:val="20"/>
          <w:szCs w:val="20"/>
          <w:lang w:val="en-GB"/>
        </w:rPr>
        <w:t>1</w:t>
      </w:r>
      <w:r w:rsidR="00415336" w:rsidRPr="0010141D">
        <w:rPr>
          <w:rFonts w:ascii="Arial" w:hAnsi="Arial" w:cs="Arial"/>
          <w:b/>
          <w:bCs/>
          <w:sz w:val="20"/>
          <w:szCs w:val="20"/>
          <w:lang w:val="en-GB"/>
        </w:rPr>
        <w:t>1</w:t>
      </w:r>
      <w:r w:rsidRPr="0010141D">
        <w:rPr>
          <w:rFonts w:ascii="Arial" w:hAnsi="Arial" w:cs="Arial"/>
          <w:b/>
          <w:bCs/>
          <w:sz w:val="20"/>
          <w:szCs w:val="20"/>
          <w:lang w:val="en-GB"/>
        </w:rPr>
        <w:t>, 2024</w:t>
      </w:r>
      <w:r w:rsidR="00EC1FF3" w:rsidRPr="0010141D">
        <w:rPr>
          <w:rFonts w:ascii="Arial" w:hAnsi="Arial" w:cs="Arial"/>
          <w:b/>
          <w:bCs/>
          <w:sz w:val="20"/>
          <w:szCs w:val="20"/>
          <w:lang w:val="en-GB"/>
        </w:rPr>
        <w:t>.</w:t>
      </w:r>
    </w:p>
    <w:p w14:paraId="648DC5A1" w14:textId="77777777" w:rsidR="00EC1FF3" w:rsidRPr="0010141D" w:rsidRDefault="009373C6" w:rsidP="005C41B5">
      <w:pPr>
        <w:shd w:val="clear" w:color="auto" w:fill="FFFFFF"/>
        <w:spacing w:before="120"/>
        <w:ind w:left="19" w:firstLine="341"/>
        <w:jc w:val="both"/>
        <w:rPr>
          <w:rFonts w:ascii="Arial" w:hAnsi="Arial" w:cs="Arial"/>
          <w:b/>
          <w:bCs/>
          <w:sz w:val="20"/>
          <w:szCs w:val="20"/>
          <w:lang w:val="en-GB"/>
        </w:rPr>
      </w:pPr>
      <w:r w:rsidRPr="0010141D">
        <w:rPr>
          <w:rFonts w:ascii="Arial" w:hAnsi="Arial" w:cs="Arial"/>
          <w:sz w:val="20"/>
          <w:szCs w:val="20"/>
          <w:lang w:val="en-GB"/>
        </w:rPr>
        <w:t>The results of the evaluation, preliminary and final ranking lists will be published on the candidate admission web service</w:t>
      </w:r>
      <w:r w:rsidR="00EC1FF3" w:rsidRPr="0010141D">
        <w:rPr>
          <w:rFonts w:ascii="Arial" w:hAnsi="Arial" w:cs="Arial"/>
          <w:sz w:val="20"/>
          <w:szCs w:val="20"/>
          <w:lang w:val="en-GB"/>
        </w:rPr>
        <w:t>:</w:t>
      </w:r>
      <w:r w:rsidR="00EC1FF3" w:rsidRPr="0010141D">
        <w:rPr>
          <w:sz w:val="20"/>
          <w:szCs w:val="20"/>
          <w:lang w:val="en-GB"/>
        </w:rPr>
        <w:t xml:space="preserve"> </w:t>
      </w:r>
      <w:hyperlink r:id="rId12" w:history="1">
        <w:r w:rsidR="00EC1FF3" w:rsidRPr="0010141D">
          <w:rPr>
            <w:rStyle w:val="Hyperlink"/>
            <w:rFonts w:ascii="Arial" w:hAnsi="Arial" w:cs="Arial"/>
            <w:b/>
            <w:bCs/>
            <w:sz w:val="20"/>
            <w:szCs w:val="20"/>
            <w:lang w:val="en-GB"/>
          </w:rPr>
          <w:t>http://prijemni.ftn.uns.ac.rs</w:t>
        </w:r>
      </w:hyperlink>
    </w:p>
    <w:p w14:paraId="2DE39D76" w14:textId="77777777" w:rsidR="00EC1FF3" w:rsidRPr="0010141D" w:rsidRDefault="009373C6" w:rsidP="0008798B">
      <w:pPr>
        <w:autoSpaceDE w:val="0"/>
        <w:autoSpaceDN w:val="0"/>
        <w:adjustRightInd w:val="0"/>
        <w:spacing w:before="120"/>
        <w:ind w:firstLine="360"/>
        <w:jc w:val="both"/>
        <w:rPr>
          <w:rFonts w:ascii="Arial" w:hAnsi="Arial" w:cs="Arial"/>
          <w:b/>
          <w:bCs/>
          <w:sz w:val="20"/>
          <w:szCs w:val="20"/>
          <w:lang w:val="en-GB"/>
        </w:rPr>
      </w:pPr>
      <w:r w:rsidRPr="0010141D">
        <w:rPr>
          <w:rFonts w:ascii="Arial" w:hAnsi="Arial" w:cs="Arial"/>
          <w:b/>
          <w:bCs/>
          <w:sz w:val="20"/>
          <w:szCs w:val="20"/>
          <w:lang w:val="en-GB"/>
        </w:rPr>
        <w:t xml:space="preserve">Candidates are asked to check the exact </w:t>
      </w:r>
      <w:r w:rsidR="004866E6" w:rsidRPr="0010141D">
        <w:rPr>
          <w:rFonts w:ascii="Arial" w:hAnsi="Arial" w:cs="Arial"/>
          <w:b/>
          <w:bCs/>
          <w:sz w:val="20"/>
          <w:szCs w:val="20"/>
          <w:lang w:val="en-GB"/>
        </w:rPr>
        <w:t>time of enrolment</w:t>
      </w:r>
      <w:r w:rsidRPr="0010141D">
        <w:rPr>
          <w:rFonts w:ascii="Arial" w:hAnsi="Arial" w:cs="Arial"/>
          <w:b/>
          <w:bCs/>
          <w:sz w:val="20"/>
          <w:szCs w:val="20"/>
          <w:lang w:val="en-GB"/>
        </w:rPr>
        <w:t xml:space="preserve"> </w:t>
      </w:r>
      <w:r w:rsidR="004866E6" w:rsidRPr="0010141D">
        <w:rPr>
          <w:rFonts w:ascii="Arial" w:hAnsi="Arial" w:cs="Arial"/>
          <w:b/>
          <w:bCs/>
          <w:sz w:val="20"/>
          <w:szCs w:val="20"/>
          <w:lang w:val="en-GB"/>
        </w:rPr>
        <w:t xml:space="preserve">on October 9, 2024, after 20:00, </w:t>
      </w:r>
      <w:r w:rsidRPr="0010141D">
        <w:rPr>
          <w:rFonts w:ascii="Arial" w:hAnsi="Arial" w:cs="Arial"/>
          <w:b/>
          <w:bCs/>
          <w:sz w:val="20"/>
          <w:szCs w:val="20"/>
          <w:lang w:val="en-GB"/>
        </w:rPr>
        <w:t xml:space="preserve">on the </w:t>
      </w:r>
      <w:r w:rsidR="004866E6" w:rsidRPr="0010141D">
        <w:rPr>
          <w:rFonts w:ascii="Arial" w:hAnsi="Arial" w:cs="Arial"/>
          <w:b/>
          <w:bCs/>
          <w:sz w:val="20"/>
          <w:szCs w:val="20"/>
          <w:lang w:val="en-GB"/>
        </w:rPr>
        <w:t>candidate admission web service</w:t>
      </w:r>
      <w:r w:rsidR="00EC1FF3" w:rsidRPr="0010141D">
        <w:rPr>
          <w:rFonts w:ascii="Arial" w:hAnsi="Arial" w:cs="Arial"/>
          <w:b/>
          <w:bCs/>
          <w:sz w:val="20"/>
          <w:szCs w:val="20"/>
          <w:lang w:val="en-GB"/>
        </w:rPr>
        <w:t xml:space="preserve">: </w:t>
      </w:r>
      <w:hyperlink r:id="rId13" w:history="1">
        <w:r w:rsidR="00EC1FF3" w:rsidRPr="0010141D">
          <w:rPr>
            <w:rStyle w:val="Hyperlink"/>
            <w:rFonts w:ascii="Arial" w:hAnsi="Arial" w:cs="Arial"/>
            <w:b/>
            <w:bCs/>
            <w:sz w:val="20"/>
            <w:szCs w:val="20"/>
            <w:lang w:val="en-GB"/>
          </w:rPr>
          <w:t>http://prijemni.ftn.uns.ac.rs</w:t>
        </w:r>
      </w:hyperlink>
    </w:p>
    <w:p w14:paraId="101C87E5" w14:textId="77777777" w:rsidR="004866E6" w:rsidRPr="0010141D" w:rsidRDefault="004866E6" w:rsidP="004866E6">
      <w:pPr>
        <w:pStyle w:val="BodyTextIndent2"/>
        <w:spacing w:before="120" w:after="0" w:line="240" w:lineRule="auto"/>
        <w:ind w:left="0" w:firstLine="357"/>
        <w:jc w:val="both"/>
        <w:rPr>
          <w:rFonts w:ascii="Arial" w:hAnsi="Arial" w:cs="Arial"/>
          <w:b/>
          <w:bCs/>
          <w:sz w:val="20"/>
          <w:szCs w:val="20"/>
          <w:lang w:val="en-GB"/>
        </w:rPr>
      </w:pPr>
      <w:r w:rsidRPr="0010141D">
        <w:rPr>
          <w:rFonts w:ascii="Arial" w:hAnsi="Arial" w:cs="Arial"/>
          <w:b/>
          <w:bCs/>
          <w:sz w:val="20"/>
          <w:szCs w:val="20"/>
          <w:lang w:val="en-GB"/>
        </w:rPr>
        <w:t>Candidates who do not appear will be considered to have given up enrolment.</w:t>
      </w:r>
    </w:p>
    <w:p w14:paraId="31960F5E" w14:textId="77777777" w:rsidR="004866E6" w:rsidRPr="0010141D" w:rsidRDefault="004866E6" w:rsidP="004866E6">
      <w:pPr>
        <w:pStyle w:val="BodyTextIndent2"/>
        <w:spacing w:before="120" w:after="0" w:line="240" w:lineRule="auto"/>
        <w:ind w:left="0" w:firstLine="357"/>
        <w:jc w:val="both"/>
        <w:rPr>
          <w:rFonts w:ascii="Arial" w:hAnsi="Arial" w:cs="Arial"/>
          <w:sz w:val="20"/>
          <w:szCs w:val="20"/>
          <w:lang w:val="en-GB"/>
        </w:rPr>
      </w:pPr>
      <w:r w:rsidRPr="0010141D">
        <w:rPr>
          <w:rFonts w:ascii="Arial" w:hAnsi="Arial" w:cs="Arial"/>
          <w:sz w:val="20"/>
          <w:szCs w:val="20"/>
          <w:lang w:val="en-GB"/>
        </w:rPr>
        <w:t>Upon completion of enrolment, candidates who are not enrolled should take their documents by October 18, 2024. After that deadline, the document</w:t>
      </w:r>
      <w:r w:rsidR="00363925" w:rsidRPr="0010141D">
        <w:rPr>
          <w:rFonts w:ascii="Arial" w:hAnsi="Arial" w:cs="Arial"/>
          <w:sz w:val="20"/>
          <w:szCs w:val="20"/>
          <w:lang w:val="en-GB"/>
        </w:rPr>
        <w:t>s</w:t>
      </w:r>
      <w:r w:rsidRPr="0010141D">
        <w:rPr>
          <w:rFonts w:ascii="Arial" w:hAnsi="Arial" w:cs="Arial"/>
          <w:sz w:val="20"/>
          <w:szCs w:val="20"/>
          <w:lang w:val="en-GB"/>
        </w:rPr>
        <w:t xml:space="preserve"> will not be kept</w:t>
      </w:r>
      <w:r w:rsidR="004E29E5" w:rsidRPr="0010141D">
        <w:rPr>
          <w:rFonts w:ascii="Arial" w:hAnsi="Arial" w:cs="Arial"/>
          <w:sz w:val="20"/>
          <w:szCs w:val="20"/>
          <w:lang w:val="en-GB"/>
        </w:rPr>
        <w:t xml:space="preserve"> any longer</w:t>
      </w:r>
      <w:r w:rsidRPr="0010141D">
        <w:rPr>
          <w:rFonts w:ascii="Arial" w:hAnsi="Arial" w:cs="Arial"/>
          <w:sz w:val="20"/>
          <w:szCs w:val="20"/>
          <w:lang w:val="en-GB"/>
        </w:rPr>
        <w:t>.</w:t>
      </w:r>
    </w:p>
    <w:p w14:paraId="64D8654F" w14:textId="77777777" w:rsidR="00EC1FF3" w:rsidRPr="0010141D" w:rsidRDefault="00EC1FF3" w:rsidP="00363925">
      <w:pPr>
        <w:pStyle w:val="FootnoteText"/>
        <w:tabs>
          <w:tab w:val="left" w:pos="7020"/>
        </w:tabs>
        <w:rPr>
          <w:rFonts w:ascii="Arial" w:hAnsi="Arial" w:cs="Arial"/>
          <w:b/>
          <w:bCs/>
          <w:noProof w:val="0"/>
        </w:rPr>
      </w:pPr>
    </w:p>
    <w:p w14:paraId="5CB37192" w14:textId="77777777" w:rsidR="00EC1FF3" w:rsidRPr="0010141D" w:rsidRDefault="00363925" w:rsidP="004C564E">
      <w:pPr>
        <w:numPr>
          <w:ilvl w:val="0"/>
          <w:numId w:val="8"/>
        </w:numPr>
        <w:rPr>
          <w:rFonts w:ascii="Arial" w:hAnsi="Arial" w:cs="Arial"/>
          <w:b/>
          <w:bCs/>
          <w:sz w:val="22"/>
          <w:szCs w:val="22"/>
          <w:lang w:val="en-GB"/>
        </w:rPr>
      </w:pPr>
      <w:r w:rsidRPr="0010141D">
        <w:rPr>
          <w:rFonts w:ascii="Arial" w:hAnsi="Arial" w:cs="Arial"/>
          <w:b/>
          <w:bCs/>
          <w:sz w:val="22"/>
          <w:szCs w:val="22"/>
          <w:lang w:val="en-GB"/>
        </w:rPr>
        <w:t>Criteria for determining the order of candidates on the rank</w:t>
      </w:r>
      <w:r w:rsidR="004E29E5" w:rsidRPr="0010141D">
        <w:rPr>
          <w:rFonts w:ascii="Arial" w:hAnsi="Arial" w:cs="Arial"/>
          <w:b/>
          <w:bCs/>
          <w:sz w:val="22"/>
          <w:szCs w:val="22"/>
          <w:lang w:val="en-GB"/>
        </w:rPr>
        <w:t>ing</w:t>
      </w:r>
      <w:r w:rsidRPr="0010141D">
        <w:rPr>
          <w:rFonts w:ascii="Arial" w:hAnsi="Arial" w:cs="Arial"/>
          <w:b/>
          <w:bCs/>
          <w:sz w:val="22"/>
          <w:szCs w:val="22"/>
          <w:lang w:val="en-GB"/>
        </w:rPr>
        <w:t xml:space="preserve"> list</w:t>
      </w:r>
    </w:p>
    <w:p w14:paraId="6B18E120" w14:textId="77777777" w:rsidR="00EC1FF3" w:rsidRPr="0010141D" w:rsidRDefault="00363925" w:rsidP="003E4614">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Candidate ranking is carried out in accordance with the Regulations on enrolment, studying at Doctoral academic studies</w:t>
      </w:r>
      <w:r w:rsidR="0007320E" w:rsidRPr="0010141D">
        <w:rPr>
          <w:rFonts w:ascii="Arial" w:hAnsi="Arial" w:cs="Arial"/>
          <w:sz w:val="20"/>
          <w:szCs w:val="20"/>
          <w:lang w:val="en-GB"/>
        </w:rPr>
        <w:t>,</w:t>
      </w:r>
      <w:r w:rsidRPr="0010141D">
        <w:rPr>
          <w:rFonts w:ascii="Arial" w:hAnsi="Arial" w:cs="Arial"/>
          <w:sz w:val="20"/>
          <w:szCs w:val="20"/>
          <w:lang w:val="en-GB"/>
        </w:rPr>
        <w:t xml:space="preserve"> and </w:t>
      </w:r>
      <w:r w:rsidR="005A1D86" w:rsidRPr="0010141D">
        <w:rPr>
          <w:rFonts w:ascii="Arial" w:hAnsi="Arial" w:cs="Arial"/>
          <w:sz w:val="20"/>
          <w:szCs w:val="20"/>
          <w:lang w:val="en-GB"/>
        </w:rPr>
        <w:t>obtaining</w:t>
      </w:r>
      <w:r w:rsidRPr="0010141D">
        <w:rPr>
          <w:rFonts w:ascii="Arial" w:hAnsi="Arial" w:cs="Arial"/>
          <w:sz w:val="20"/>
          <w:szCs w:val="20"/>
          <w:lang w:val="en-GB"/>
        </w:rPr>
        <w:t xml:space="preserve"> the title of a Doctor of Sciences, i</w:t>
      </w:r>
      <w:r w:rsidR="00811533" w:rsidRPr="0010141D">
        <w:rPr>
          <w:rFonts w:ascii="Arial" w:hAnsi="Arial" w:cs="Arial"/>
          <w:sz w:val="20"/>
          <w:szCs w:val="20"/>
          <w:lang w:val="en-GB"/>
        </w:rPr>
        <w:t>.</w:t>
      </w:r>
      <w:r w:rsidRPr="0010141D">
        <w:rPr>
          <w:rFonts w:ascii="Arial" w:hAnsi="Arial" w:cs="Arial"/>
          <w:sz w:val="20"/>
          <w:szCs w:val="20"/>
          <w:lang w:val="en-GB"/>
        </w:rPr>
        <w:t>e.</w:t>
      </w:r>
      <w:r w:rsidR="00811533" w:rsidRPr="0010141D">
        <w:rPr>
          <w:rFonts w:ascii="Arial" w:hAnsi="Arial" w:cs="Arial"/>
          <w:sz w:val="20"/>
          <w:szCs w:val="20"/>
          <w:lang w:val="en-GB"/>
        </w:rPr>
        <w:t>,</w:t>
      </w:r>
      <w:r w:rsidRPr="0010141D">
        <w:rPr>
          <w:rFonts w:ascii="Arial" w:hAnsi="Arial" w:cs="Arial"/>
          <w:sz w:val="20"/>
          <w:szCs w:val="20"/>
          <w:lang w:val="en-GB"/>
        </w:rPr>
        <w:t xml:space="preserve"> Doctor of Arts.</w:t>
      </w:r>
    </w:p>
    <w:p w14:paraId="348188D4" w14:textId="77777777" w:rsidR="00EC1FF3" w:rsidRPr="0010141D" w:rsidRDefault="00363925" w:rsidP="00C2051B">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For each study programme, a unique rank</w:t>
      </w:r>
      <w:r w:rsidR="004E29E5" w:rsidRPr="0010141D">
        <w:rPr>
          <w:rFonts w:ascii="Arial" w:hAnsi="Arial" w:cs="Arial"/>
          <w:sz w:val="20"/>
          <w:szCs w:val="20"/>
          <w:lang w:val="en-GB"/>
        </w:rPr>
        <w:t>ing</w:t>
      </w:r>
      <w:r w:rsidRPr="0010141D">
        <w:rPr>
          <w:rFonts w:ascii="Arial" w:hAnsi="Arial" w:cs="Arial"/>
          <w:sz w:val="20"/>
          <w:szCs w:val="20"/>
          <w:lang w:val="en-GB"/>
        </w:rPr>
        <w:t xml:space="preserve"> list is determined for all candidates, with the total number of points obtained according to all criteria</w:t>
      </w:r>
      <w:r w:rsidR="00EC1FF3" w:rsidRPr="0010141D">
        <w:rPr>
          <w:rFonts w:ascii="Arial" w:hAnsi="Arial" w:cs="Arial"/>
          <w:sz w:val="20"/>
          <w:szCs w:val="20"/>
          <w:lang w:val="en-GB"/>
        </w:rPr>
        <w:t>.</w:t>
      </w:r>
    </w:p>
    <w:p w14:paraId="686AFEC3" w14:textId="77777777" w:rsidR="00EC1FF3" w:rsidRPr="0010141D" w:rsidRDefault="00363925" w:rsidP="00F847DB">
      <w:pPr>
        <w:pStyle w:val="tekst"/>
        <w:ind w:firstLine="360"/>
        <w:rPr>
          <w:rFonts w:ascii="Arial" w:hAnsi="Arial" w:cs="Arial"/>
          <w:spacing w:val="0"/>
          <w:sz w:val="20"/>
          <w:szCs w:val="20"/>
          <w:lang w:val="en-GB"/>
        </w:rPr>
      </w:pPr>
      <w:r w:rsidRPr="0010141D">
        <w:rPr>
          <w:rFonts w:ascii="Arial" w:hAnsi="Arial" w:cs="Arial"/>
          <w:spacing w:val="0"/>
          <w:sz w:val="20"/>
          <w:szCs w:val="20"/>
          <w:lang w:val="en-GB"/>
        </w:rPr>
        <w:t xml:space="preserve">A candidate ranked within the determined number of students for enrolment and a candidate with an appointed </w:t>
      </w:r>
      <w:r w:rsidR="008219EE" w:rsidRPr="0010141D">
        <w:rPr>
          <w:rFonts w:ascii="Arial" w:hAnsi="Arial" w:cs="Arial"/>
          <w:spacing w:val="0"/>
          <w:sz w:val="20"/>
          <w:szCs w:val="20"/>
          <w:lang w:val="en-GB"/>
        </w:rPr>
        <w:t xml:space="preserve">advisor </w:t>
      </w:r>
      <w:r w:rsidRPr="0010141D">
        <w:rPr>
          <w:rFonts w:ascii="Arial" w:hAnsi="Arial" w:cs="Arial"/>
          <w:spacing w:val="0"/>
          <w:sz w:val="20"/>
          <w:szCs w:val="20"/>
          <w:lang w:val="en-GB"/>
        </w:rPr>
        <w:t>is entitled to be enrolled in Doctoral academic studies. The status of the student (state-funded or self-financing) is determined based on the available number of places.</w:t>
      </w:r>
    </w:p>
    <w:p w14:paraId="6BBC5F32" w14:textId="77777777" w:rsidR="00EC1FF3" w:rsidRPr="0010141D" w:rsidRDefault="00363925" w:rsidP="00F847DB">
      <w:pPr>
        <w:pStyle w:val="tekst"/>
        <w:ind w:firstLine="360"/>
        <w:rPr>
          <w:rFonts w:ascii="Arial" w:hAnsi="Arial" w:cs="Arial"/>
          <w:spacing w:val="0"/>
          <w:sz w:val="20"/>
          <w:szCs w:val="20"/>
          <w:lang w:val="en-GB"/>
        </w:rPr>
      </w:pPr>
      <w:r w:rsidRPr="0010141D">
        <w:rPr>
          <w:rFonts w:ascii="Arial" w:hAnsi="Arial" w:cs="Arial"/>
          <w:spacing w:val="0"/>
          <w:sz w:val="20"/>
          <w:szCs w:val="20"/>
          <w:lang w:val="en-GB"/>
        </w:rPr>
        <w:t>In case two or more candidates have the same number of points, the advantage is given to the candidate with the higher grade point average achieved during studying.</w:t>
      </w:r>
    </w:p>
    <w:p w14:paraId="349CF1A2" w14:textId="77777777" w:rsidR="00EC1FF3" w:rsidRPr="0010141D" w:rsidRDefault="00363925" w:rsidP="00F847DB">
      <w:pPr>
        <w:autoSpaceDE w:val="0"/>
        <w:autoSpaceDN w:val="0"/>
        <w:adjustRightInd w:val="0"/>
        <w:spacing w:before="120"/>
        <w:ind w:firstLine="357"/>
        <w:jc w:val="both"/>
        <w:rPr>
          <w:rFonts w:ascii="Arial" w:hAnsi="Arial" w:cs="Arial"/>
          <w:b/>
          <w:bCs/>
          <w:sz w:val="20"/>
          <w:szCs w:val="20"/>
          <w:lang w:val="en-GB"/>
        </w:rPr>
      </w:pPr>
      <w:r w:rsidRPr="0010141D">
        <w:rPr>
          <w:rFonts w:ascii="Arial" w:hAnsi="Arial" w:cs="Arial"/>
          <w:b/>
          <w:bCs/>
          <w:sz w:val="20"/>
          <w:szCs w:val="20"/>
          <w:lang w:val="en-GB"/>
        </w:rPr>
        <w:t xml:space="preserve">Upon collecting applications, the Head of the study programme, based on the documentation or interviews with the candidates, determines whether, among the available </w:t>
      </w:r>
      <w:r w:rsidR="008219EE" w:rsidRPr="0010141D">
        <w:rPr>
          <w:rFonts w:ascii="Arial" w:hAnsi="Arial" w:cs="Arial"/>
          <w:b/>
          <w:bCs/>
          <w:sz w:val="20"/>
          <w:szCs w:val="20"/>
          <w:lang w:val="en-GB"/>
        </w:rPr>
        <w:t>advisors</w:t>
      </w:r>
      <w:r w:rsidRPr="0010141D">
        <w:rPr>
          <w:rFonts w:ascii="Arial" w:hAnsi="Arial" w:cs="Arial"/>
          <w:b/>
          <w:bCs/>
          <w:sz w:val="20"/>
          <w:szCs w:val="20"/>
          <w:lang w:val="en-GB"/>
        </w:rPr>
        <w:t xml:space="preserve"> and mentors, there is an adequate </w:t>
      </w:r>
      <w:r w:rsidR="00727C13" w:rsidRPr="0010141D">
        <w:rPr>
          <w:rFonts w:ascii="Arial" w:hAnsi="Arial" w:cs="Arial"/>
          <w:b/>
          <w:bCs/>
          <w:sz w:val="20"/>
          <w:szCs w:val="20"/>
          <w:lang w:val="en-GB"/>
        </w:rPr>
        <w:t>advisor or</w:t>
      </w:r>
      <w:r w:rsidRPr="0010141D">
        <w:rPr>
          <w:rFonts w:ascii="Arial" w:hAnsi="Arial" w:cs="Arial"/>
          <w:b/>
          <w:bCs/>
          <w:sz w:val="20"/>
          <w:szCs w:val="20"/>
          <w:lang w:val="en-GB"/>
        </w:rPr>
        <w:t xml:space="preserve"> </w:t>
      </w:r>
      <w:r w:rsidR="001B1689" w:rsidRPr="0010141D">
        <w:rPr>
          <w:rFonts w:ascii="Arial" w:hAnsi="Arial" w:cs="Arial"/>
          <w:b/>
          <w:bCs/>
          <w:sz w:val="20"/>
          <w:szCs w:val="20"/>
          <w:lang w:val="en-GB"/>
        </w:rPr>
        <w:t>mentor</w:t>
      </w:r>
      <w:r w:rsidRPr="0010141D">
        <w:rPr>
          <w:rFonts w:ascii="Arial" w:hAnsi="Arial" w:cs="Arial"/>
          <w:b/>
          <w:bCs/>
          <w:sz w:val="20"/>
          <w:szCs w:val="20"/>
          <w:lang w:val="en-GB"/>
        </w:rPr>
        <w:t xml:space="preserve"> from the required research or artistic field for which the candidate is interested. T</w:t>
      </w:r>
      <w:r w:rsidR="00727C13" w:rsidRPr="0010141D">
        <w:rPr>
          <w:rFonts w:ascii="Arial" w:hAnsi="Arial" w:cs="Arial"/>
          <w:b/>
          <w:bCs/>
          <w:sz w:val="20"/>
          <w:szCs w:val="20"/>
          <w:lang w:val="en-GB"/>
        </w:rPr>
        <w:t xml:space="preserve">he candidates who do not find an </w:t>
      </w:r>
      <w:r w:rsidR="008219EE" w:rsidRPr="0010141D">
        <w:rPr>
          <w:rFonts w:ascii="Arial" w:hAnsi="Arial" w:cs="Arial"/>
          <w:b/>
          <w:bCs/>
          <w:sz w:val="20"/>
          <w:szCs w:val="20"/>
          <w:lang w:val="en-GB"/>
        </w:rPr>
        <w:t>advisor</w:t>
      </w:r>
      <w:r w:rsidR="00727C13" w:rsidRPr="0010141D">
        <w:rPr>
          <w:rFonts w:ascii="Arial" w:hAnsi="Arial" w:cs="Arial"/>
          <w:b/>
          <w:bCs/>
          <w:sz w:val="20"/>
          <w:szCs w:val="20"/>
          <w:lang w:val="en-GB"/>
        </w:rPr>
        <w:t xml:space="preserve"> </w:t>
      </w:r>
      <w:r w:rsidRPr="0010141D">
        <w:rPr>
          <w:rFonts w:ascii="Arial" w:hAnsi="Arial" w:cs="Arial"/>
          <w:b/>
          <w:bCs/>
          <w:sz w:val="20"/>
          <w:szCs w:val="20"/>
          <w:lang w:val="en-GB"/>
        </w:rPr>
        <w:t xml:space="preserve">or </w:t>
      </w:r>
      <w:r w:rsidR="001B1689" w:rsidRPr="0010141D">
        <w:rPr>
          <w:rFonts w:ascii="Arial" w:hAnsi="Arial" w:cs="Arial"/>
          <w:b/>
          <w:bCs/>
          <w:sz w:val="20"/>
          <w:szCs w:val="20"/>
          <w:lang w:val="en-GB"/>
        </w:rPr>
        <w:t>mentor</w:t>
      </w:r>
      <w:r w:rsidRPr="0010141D">
        <w:rPr>
          <w:rFonts w:ascii="Arial" w:hAnsi="Arial" w:cs="Arial"/>
          <w:b/>
          <w:bCs/>
          <w:sz w:val="20"/>
          <w:szCs w:val="20"/>
          <w:lang w:val="en-GB"/>
        </w:rPr>
        <w:t xml:space="preserve"> in the required field cannot be enrolled in Doctoral academic studies.</w:t>
      </w:r>
    </w:p>
    <w:p w14:paraId="03EEA00F" w14:textId="77777777" w:rsidR="00EC1FF3" w:rsidRPr="0010141D" w:rsidRDefault="00363925" w:rsidP="002E181C">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The agreement on cooperation between the Ph.D. student and the advisor is confirmed by signing an appropriate form after the enrolment, with the consent of the Head of the study programme</w:t>
      </w:r>
      <w:r w:rsidR="00EC1FF3" w:rsidRPr="0010141D">
        <w:rPr>
          <w:rFonts w:ascii="Arial" w:hAnsi="Arial" w:cs="Arial"/>
          <w:sz w:val="20"/>
          <w:szCs w:val="20"/>
          <w:lang w:val="en-GB"/>
        </w:rPr>
        <w:t>.</w:t>
      </w:r>
    </w:p>
    <w:p w14:paraId="747F0882" w14:textId="77777777" w:rsidR="00EC1FF3" w:rsidRPr="0010141D" w:rsidRDefault="00EC1FF3" w:rsidP="00F847DB">
      <w:pPr>
        <w:pStyle w:val="FootnoteText"/>
        <w:rPr>
          <w:rFonts w:ascii="Arial" w:hAnsi="Arial" w:cs="Arial"/>
          <w:b/>
          <w:bCs/>
          <w:noProof w:val="0"/>
        </w:rPr>
      </w:pPr>
    </w:p>
    <w:p w14:paraId="487651BF" w14:textId="77777777" w:rsidR="00EC1FF3" w:rsidRPr="0010141D" w:rsidRDefault="00363925" w:rsidP="004C564E">
      <w:pPr>
        <w:pStyle w:val="ListParagraph"/>
        <w:numPr>
          <w:ilvl w:val="0"/>
          <w:numId w:val="8"/>
        </w:numPr>
        <w:rPr>
          <w:rFonts w:ascii="Arial" w:hAnsi="Arial" w:cs="Arial"/>
          <w:b/>
          <w:bCs/>
          <w:lang w:val="en-GB"/>
        </w:rPr>
      </w:pPr>
      <w:r w:rsidRPr="0010141D">
        <w:rPr>
          <w:rFonts w:ascii="Arial" w:hAnsi="Arial" w:cs="Arial"/>
          <w:b/>
          <w:bCs/>
          <w:lang w:val="en-GB"/>
        </w:rPr>
        <w:t>Documentation required for candidate application</w:t>
      </w:r>
    </w:p>
    <w:p w14:paraId="7E2AE33A" w14:textId="77777777" w:rsidR="00EC1FF3" w:rsidRPr="0010141D" w:rsidRDefault="00363925" w:rsidP="004C564E">
      <w:pPr>
        <w:pStyle w:val="ListParagraph"/>
        <w:numPr>
          <w:ilvl w:val="1"/>
          <w:numId w:val="8"/>
        </w:numPr>
        <w:tabs>
          <w:tab w:val="left" w:pos="709"/>
        </w:tabs>
        <w:spacing w:before="120"/>
        <w:rPr>
          <w:rFonts w:ascii="Arial" w:hAnsi="Arial" w:cs="Arial"/>
          <w:b/>
          <w:bCs/>
          <w:lang w:val="en-GB"/>
        </w:rPr>
      </w:pPr>
      <w:r w:rsidRPr="0010141D">
        <w:rPr>
          <w:rFonts w:ascii="Arial" w:hAnsi="Arial" w:cs="Arial"/>
          <w:b/>
          <w:bCs/>
          <w:lang w:val="en-GB"/>
        </w:rPr>
        <w:t xml:space="preserve">Documents required for </w:t>
      </w:r>
      <w:r w:rsidR="00DD2034" w:rsidRPr="0010141D">
        <w:rPr>
          <w:rFonts w:ascii="Arial" w:hAnsi="Arial" w:cs="Arial"/>
          <w:b/>
          <w:bCs/>
          <w:lang w:val="en-GB"/>
        </w:rPr>
        <w:t>application</w:t>
      </w:r>
      <w:r w:rsidR="00EC1FF3" w:rsidRPr="0010141D">
        <w:rPr>
          <w:rFonts w:ascii="Arial" w:hAnsi="Arial" w:cs="Arial"/>
          <w:b/>
          <w:bCs/>
          <w:lang w:val="en-GB"/>
        </w:rPr>
        <w:t>:</w:t>
      </w:r>
    </w:p>
    <w:p w14:paraId="4E5C15EA" w14:textId="77777777" w:rsidR="00EC1FF3"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 xml:space="preserve">Scanned diplomas or scanned certificates </w:t>
      </w:r>
      <w:r w:rsidR="007B736C" w:rsidRPr="0010141D">
        <w:rPr>
          <w:rFonts w:ascii="Arial" w:hAnsi="Arial" w:cs="Arial"/>
          <w:sz w:val="20"/>
          <w:szCs w:val="20"/>
          <w:lang w:val="en-GB"/>
        </w:rPr>
        <w:t xml:space="preserve">of graduation </w:t>
      </w:r>
      <w:r w:rsidRPr="0010141D">
        <w:rPr>
          <w:rFonts w:ascii="Arial" w:hAnsi="Arial" w:cs="Arial"/>
          <w:sz w:val="20"/>
          <w:szCs w:val="20"/>
          <w:lang w:val="en-GB"/>
        </w:rPr>
        <w:t xml:space="preserve">of all </w:t>
      </w:r>
      <w:r w:rsidR="00E67B5D" w:rsidRPr="0010141D">
        <w:rPr>
          <w:rFonts w:ascii="Arial" w:hAnsi="Arial" w:cs="Arial"/>
          <w:sz w:val="20"/>
          <w:szCs w:val="20"/>
          <w:lang w:val="en-GB"/>
        </w:rPr>
        <w:t xml:space="preserve">previously </w:t>
      </w:r>
      <w:r w:rsidRPr="0010141D">
        <w:rPr>
          <w:rFonts w:ascii="Arial" w:hAnsi="Arial" w:cs="Arial"/>
          <w:sz w:val="20"/>
          <w:szCs w:val="20"/>
          <w:lang w:val="en-GB"/>
        </w:rPr>
        <w:t xml:space="preserve">completed </w:t>
      </w:r>
      <w:r w:rsidR="00E67B5D" w:rsidRPr="0010141D">
        <w:rPr>
          <w:rFonts w:ascii="Arial" w:hAnsi="Arial" w:cs="Arial"/>
          <w:sz w:val="20"/>
          <w:szCs w:val="20"/>
          <w:lang w:val="en-GB"/>
        </w:rPr>
        <w:t>studies</w:t>
      </w:r>
      <w:r w:rsidR="00EC1FF3" w:rsidRPr="0010141D">
        <w:rPr>
          <w:rFonts w:ascii="Arial" w:hAnsi="Arial" w:cs="Arial"/>
          <w:sz w:val="20"/>
          <w:szCs w:val="20"/>
          <w:lang w:val="en-GB"/>
        </w:rPr>
        <w:t>,</w:t>
      </w:r>
    </w:p>
    <w:p w14:paraId="3DC196F0" w14:textId="77777777" w:rsidR="00EC1FF3"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 xml:space="preserve">Scanned diploma supplements or scanned certificates of passed exams </w:t>
      </w:r>
      <w:r w:rsidR="00E67B5D" w:rsidRPr="0010141D">
        <w:rPr>
          <w:rFonts w:ascii="Arial" w:hAnsi="Arial" w:cs="Arial"/>
          <w:sz w:val="20"/>
          <w:szCs w:val="20"/>
          <w:lang w:val="en-GB"/>
        </w:rPr>
        <w:t>of all previously completed studies</w:t>
      </w:r>
      <w:r w:rsidR="00EC1FF3" w:rsidRPr="0010141D">
        <w:rPr>
          <w:rFonts w:ascii="Arial" w:hAnsi="Arial" w:cs="Arial"/>
          <w:sz w:val="20"/>
          <w:szCs w:val="20"/>
          <w:lang w:val="en-GB"/>
        </w:rPr>
        <w:t>,</w:t>
      </w:r>
    </w:p>
    <w:p w14:paraId="46C8425D" w14:textId="77777777" w:rsidR="00EC1FF3"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CV</w:t>
      </w:r>
      <w:r w:rsidR="00EC1FF3" w:rsidRPr="0010141D">
        <w:rPr>
          <w:rFonts w:ascii="Arial" w:hAnsi="Arial" w:cs="Arial"/>
          <w:sz w:val="20"/>
          <w:szCs w:val="20"/>
          <w:lang w:val="en-GB"/>
        </w:rPr>
        <w:t>,</w:t>
      </w:r>
    </w:p>
    <w:p w14:paraId="0BA6C713" w14:textId="77777777" w:rsidR="00EC1FF3"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For residents of the Republic of Serbia – read ID document (for holders of ID</w:t>
      </w:r>
      <w:r w:rsidR="00DD2034" w:rsidRPr="0010141D">
        <w:rPr>
          <w:rFonts w:ascii="Arial" w:hAnsi="Arial" w:cs="Arial"/>
          <w:sz w:val="20"/>
          <w:szCs w:val="20"/>
          <w:lang w:val="en-GB"/>
        </w:rPr>
        <w:t>s</w:t>
      </w:r>
      <w:r w:rsidRPr="0010141D">
        <w:rPr>
          <w:rFonts w:ascii="Arial" w:hAnsi="Arial" w:cs="Arial"/>
          <w:sz w:val="20"/>
          <w:szCs w:val="20"/>
          <w:lang w:val="en-GB"/>
        </w:rPr>
        <w:t xml:space="preserve"> with a chip) or scanned ID </w:t>
      </w:r>
      <w:r w:rsidR="006A6995" w:rsidRPr="0010141D">
        <w:rPr>
          <w:rFonts w:ascii="Arial" w:hAnsi="Arial" w:cs="Arial"/>
          <w:sz w:val="20"/>
          <w:szCs w:val="20"/>
          <w:lang w:val="en-GB"/>
        </w:rPr>
        <w:t xml:space="preserve">document </w:t>
      </w:r>
      <w:r w:rsidRPr="0010141D">
        <w:rPr>
          <w:rFonts w:ascii="Arial" w:hAnsi="Arial" w:cs="Arial"/>
          <w:sz w:val="20"/>
          <w:szCs w:val="20"/>
          <w:lang w:val="en-GB"/>
        </w:rPr>
        <w:t xml:space="preserve">(for </w:t>
      </w:r>
      <w:r w:rsidR="00DD2034" w:rsidRPr="0010141D">
        <w:rPr>
          <w:rFonts w:ascii="Arial" w:hAnsi="Arial" w:cs="Arial"/>
          <w:sz w:val="20"/>
          <w:szCs w:val="20"/>
          <w:lang w:val="en-GB"/>
        </w:rPr>
        <w:t xml:space="preserve">holders of </w:t>
      </w:r>
      <w:r w:rsidRPr="0010141D">
        <w:rPr>
          <w:rFonts w:ascii="Arial" w:hAnsi="Arial" w:cs="Arial"/>
          <w:sz w:val="20"/>
          <w:szCs w:val="20"/>
          <w:lang w:val="en-GB"/>
        </w:rPr>
        <w:t>IDs without a chip); For non-residents – scanned birth certificate and/or scanned first passport page,</w:t>
      </w:r>
    </w:p>
    <w:p w14:paraId="182FDCDA" w14:textId="77777777" w:rsidR="00883A54"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Scanned proo</w:t>
      </w:r>
      <w:r w:rsidR="00926C4A" w:rsidRPr="0010141D">
        <w:rPr>
          <w:rFonts w:ascii="Arial" w:hAnsi="Arial" w:cs="Arial"/>
          <w:sz w:val="20"/>
          <w:szCs w:val="20"/>
          <w:lang w:val="en-GB"/>
        </w:rPr>
        <w:t>f of payment of application fee</w:t>
      </w:r>
      <w:r w:rsidRPr="0010141D">
        <w:rPr>
          <w:rFonts w:ascii="Arial" w:hAnsi="Arial" w:cs="Arial"/>
          <w:sz w:val="20"/>
          <w:szCs w:val="20"/>
          <w:lang w:val="en-GB"/>
        </w:rPr>
        <w:t>,</w:t>
      </w:r>
    </w:p>
    <w:p w14:paraId="7F384C77" w14:textId="77777777" w:rsidR="00EC1FF3"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 xml:space="preserve">Scanned proof of payment for study programme </w:t>
      </w:r>
      <w:r w:rsidR="00F038C6" w:rsidRPr="0010141D">
        <w:rPr>
          <w:rFonts w:ascii="Arial" w:hAnsi="Arial" w:cs="Arial"/>
          <w:sz w:val="20"/>
          <w:szCs w:val="20"/>
          <w:lang w:val="en-GB"/>
        </w:rPr>
        <w:t>evaluation</w:t>
      </w:r>
      <w:r w:rsidR="00EC1FF3" w:rsidRPr="0010141D">
        <w:rPr>
          <w:rFonts w:ascii="Arial" w:hAnsi="Arial" w:cs="Arial"/>
          <w:sz w:val="20"/>
          <w:szCs w:val="20"/>
          <w:lang w:val="en-GB"/>
        </w:rPr>
        <w:t>,</w:t>
      </w:r>
    </w:p>
    <w:p w14:paraId="2DDA770E" w14:textId="77777777" w:rsidR="00883A54" w:rsidRPr="0010141D"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Scanned curricula of</w:t>
      </w:r>
      <w:r w:rsidR="00E67B5D" w:rsidRPr="0010141D">
        <w:rPr>
          <w:rFonts w:ascii="Arial" w:hAnsi="Arial" w:cs="Arial"/>
          <w:sz w:val="20"/>
          <w:szCs w:val="20"/>
          <w:lang w:val="en-GB"/>
        </w:rPr>
        <w:t xml:space="preserve"> all previously completed studies </w:t>
      </w:r>
      <w:r w:rsidRPr="0010141D">
        <w:rPr>
          <w:rFonts w:ascii="Arial" w:hAnsi="Arial" w:cs="Arial"/>
          <w:sz w:val="20"/>
          <w:szCs w:val="20"/>
          <w:lang w:val="en-GB"/>
        </w:rPr>
        <w:t>(applicable to candidates who did not complete their studies at the Faculty of Technical Sciences),</w:t>
      </w:r>
    </w:p>
    <w:p w14:paraId="31161773" w14:textId="77777777" w:rsidR="00EC1FF3" w:rsidRDefault="00883A54"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CV and portfolio of artistic works (applicable to candidates applying for the study programme in Scene design)</w:t>
      </w:r>
      <w:r w:rsidR="00EC1FF3" w:rsidRPr="0010141D">
        <w:rPr>
          <w:rFonts w:ascii="Arial" w:hAnsi="Arial" w:cs="Arial"/>
          <w:sz w:val="20"/>
          <w:szCs w:val="20"/>
          <w:lang w:val="en-GB"/>
        </w:rPr>
        <w:t>.</w:t>
      </w:r>
    </w:p>
    <w:p w14:paraId="6E07C7D6" w14:textId="77777777" w:rsidR="0080710D" w:rsidRPr="0010141D" w:rsidRDefault="0080710D" w:rsidP="004C564E">
      <w:pPr>
        <w:numPr>
          <w:ilvl w:val="1"/>
          <w:numId w:val="5"/>
        </w:numPr>
        <w:tabs>
          <w:tab w:val="clear" w:pos="1440"/>
          <w:tab w:val="num" w:pos="900"/>
        </w:tabs>
        <w:ind w:left="900"/>
        <w:jc w:val="both"/>
        <w:rPr>
          <w:rFonts w:ascii="Arial" w:hAnsi="Arial" w:cs="Arial"/>
          <w:sz w:val="20"/>
          <w:szCs w:val="20"/>
          <w:lang w:val="en-GB"/>
        </w:rPr>
      </w:pPr>
    </w:p>
    <w:p w14:paraId="378E5591" w14:textId="77777777" w:rsidR="00EC1FF3" w:rsidRPr="0010141D" w:rsidRDefault="00883A54" w:rsidP="004C564E">
      <w:pPr>
        <w:pStyle w:val="ListParagraph"/>
        <w:numPr>
          <w:ilvl w:val="1"/>
          <w:numId w:val="8"/>
        </w:numPr>
        <w:spacing w:before="120"/>
        <w:rPr>
          <w:rFonts w:ascii="Arial" w:hAnsi="Arial" w:cs="Arial"/>
          <w:b/>
          <w:bCs/>
          <w:lang w:val="en-GB"/>
        </w:rPr>
      </w:pPr>
      <w:r w:rsidRPr="0010141D">
        <w:rPr>
          <w:rFonts w:ascii="Arial" w:hAnsi="Arial" w:cs="Arial"/>
          <w:b/>
          <w:bCs/>
          <w:lang w:val="en-GB"/>
        </w:rPr>
        <w:lastRenderedPageBreak/>
        <w:t xml:space="preserve">Documents </w:t>
      </w:r>
      <w:r w:rsidR="00D24E4D" w:rsidRPr="0010141D">
        <w:rPr>
          <w:rFonts w:ascii="Arial" w:hAnsi="Arial" w:cs="Arial"/>
          <w:b/>
          <w:bCs/>
          <w:lang w:val="en-GB"/>
        </w:rPr>
        <w:t xml:space="preserve">required </w:t>
      </w:r>
      <w:r w:rsidRPr="0010141D">
        <w:rPr>
          <w:rFonts w:ascii="Arial" w:hAnsi="Arial" w:cs="Arial"/>
          <w:b/>
          <w:bCs/>
          <w:lang w:val="en-GB"/>
        </w:rPr>
        <w:t>for enrolment</w:t>
      </w:r>
      <w:r w:rsidR="00EC1FF3" w:rsidRPr="0010141D">
        <w:rPr>
          <w:rFonts w:ascii="Arial" w:hAnsi="Arial" w:cs="Arial"/>
          <w:b/>
          <w:bCs/>
          <w:lang w:val="en-GB"/>
        </w:rPr>
        <w:t>:</w:t>
      </w:r>
    </w:p>
    <w:p w14:paraId="6A757DC1" w14:textId="77777777" w:rsidR="00CB693F" w:rsidRPr="0010141D" w:rsidRDefault="00CB693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Verified copies of diplomas or the original certificate of all previously completed studies (candidates who completed their studies at the Faculty of Technical Sciences do not need to verify diploma copies),</w:t>
      </w:r>
    </w:p>
    <w:p w14:paraId="38664C66" w14:textId="77777777" w:rsidR="00CB693F" w:rsidRPr="0010141D" w:rsidRDefault="00CB693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Verified copies of diploma supplements or the original certificate of passed exams at the previously completed studies (candidates who completed their studies at the Faculty of Technical Sciences do not need to verify diploma supplement copies),</w:t>
      </w:r>
    </w:p>
    <w:p w14:paraId="478DC57D" w14:textId="77777777" w:rsidR="00CB693F" w:rsidRPr="0010141D" w:rsidRDefault="00CB693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For residents of the Republic of Serbia – read ID document (for holders of ID</w:t>
      </w:r>
      <w:r w:rsidR="00B9587E" w:rsidRPr="0010141D">
        <w:rPr>
          <w:rFonts w:ascii="Arial" w:hAnsi="Arial" w:cs="Arial"/>
          <w:sz w:val="20"/>
          <w:szCs w:val="20"/>
          <w:lang w:val="en-GB"/>
        </w:rPr>
        <w:t>s</w:t>
      </w:r>
      <w:r w:rsidRPr="0010141D">
        <w:rPr>
          <w:rFonts w:ascii="Arial" w:hAnsi="Arial" w:cs="Arial"/>
          <w:sz w:val="20"/>
          <w:szCs w:val="20"/>
          <w:lang w:val="en-GB"/>
        </w:rPr>
        <w:t xml:space="preserve"> with a chip) or scanned ID </w:t>
      </w:r>
      <w:r w:rsidR="00214FC8" w:rsidRPr="0010141D">
        <w:rPr>
          <w:rFonts w:ascii="Arial" w:hAnsi="Arial" w:cs="Arial"/>
          <w:sz w:val="20"/>
          <w:szCs w:val="20"/>
          <w:lang w:val="en-GB"/>
        </w:rPr>
        <w:t xml:space="preserve">document </w:t>
      </w:r>
      <w:r w:rsidRPr="0010141D">
        <w:rPr>
          <w:rFonts w:ascii="Arial" w:hAnsi="Arial" w:cs="Arial"/>
          <w:sz w:val="20"/>
          <w:szCs w:val="20"/>
          <w:lang w:val="en-GB"/>
        </w:rPr>
        <w:t>(for</w:t>
      </w:r>
      <w:r w:rsidR="00B9587E" w:rsidRPr="0010141D">
        <w:rPr>
          <w:rFonts w:ascii="Arial" w:hAnsi="Arial" w:cs="Arial"/>
          <w:sz w:val="20"/>
          <w:szCs w:val="20"/>
          <w:lang w:val="en-GB"/>
        </w:rPr>
        <w:t xml:space="preserve"> holders of</w:t>
      </w:r>
      <w:r w:rsidRPr="0010141D">
        <w:rPr>
          <w:rFonts w:ascii="Arial" w:hAnsi="Arial" w:cs="Arial"/>
          <w:sz w:val="20"/>
          <w:szCs w:val="20"/>
          <w:lang w:val="en-GB"/>
        </w:rPr>
        <w:t xml:space="preserve"> IDs without a chip); For non-residents – birth certificate (original document) and/or </w:t>
      </w:r>
      <w:r w:rsidR="00B9587E" w:rsidRPr="0010141D">
        <w:rPr>
          <w:rFonts w:ascii="Arial" w:hAnsi="Arial" w:cs="Arial"/>
          <w:sz w:val="20"/>
          <w:szCs w:val="20"/>
          <w:lang w:val="en-GB"/>
        </w:rPr>
        <w:t>a</w:t>
      </w:r>
      <w:r w:rsidRPr="0010141D">
        <w:rPr>
          <w:rFonts w:ascii="Arial" w:hAnsi="Arial" w:cs="Arial"/>
          <w:sz w:val="20"/>
          <w:szCs w:val="20"/>
          <w:lang w:val="en-GB"/>
        </w:rPr>
        <w:t xml:space="preserve"> copy of the first passport page,</w:t>
      </w:r>
    </w:p>
    <w:p w14:paraId="24DE1D7C" w14:textId="77777777" w:rsidR="00CB693F" w:rsidRPr="0010141D" w:rsidRDefault="00CB693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 xml:space="preserve">Verified curricula of all previously completed studies (applicable to candidates who did not complete </w:t>
      </w:r>
      <w:r w:rsidR="00DD2034" w:rsidRPr="0010141D">
        <w:rPr>
          <w:rFonts w:ascii="Arial" w:hAnsi="Arial" w:cs="Arial"/>
          <w:sz w:val="20"/>
          <w:szCs w:val="20"/>
          <w:lang w:val="en-GB"/>
        </w:rPr>
        <w:t>their studies</w:t>
      </w:r>
      <w:r w:rsidRPr="0010141D">
        <w:rPr>
          <w:rFonts w:ascii="Arial" w:hAnsi="Arial" w:cs="Arial"/>
          <w:sz w:val="20"/>
          <w:szCs w:val="20"/>
          <w:lang w:val="en-GB"/>
        </w:rPr>
        <w:t xml:space="preserve"> at the Faculty of Technical Sciences),</w:t>
      </w:r>
    </w:p>
    <w:p w14:paraId="781DE60D" w14:textId="77777777" w:rsidR="00CB693F" w:rsidRPr="0010141D" w:rsidRDefault="00CB693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Two photographs (4.5 х 3.5 cm)</w:t>
      </w:r>
      <w:r w:rsidR="00926C4A" w:rsidRPr="0010141D">
        <w:rPr>
          <w:rFonts w:ascii="Arial" w:hAnsi="Arial" w:cs="Arial"/>
          <w:sz w:val="20"/>
          <w:szCs w:val="20"/>
          <w:lang w:val="en-GB"/>
        </w:rPr>
        <w:t>,</w:t>
      </w:r>
    </w:p>
    <w:p w14:paraId="2E0F6FEB" w14:textId="77777777" w:rsidR="00CB693F" w:rsidRPr="0010141D" w:rsidRDefault="00CB693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Proof of payment of enrolment fee (original payment slip),</w:t>
      </w:r>
    </w:p>
    <w:p w14:paraId="21455321" w14:textId="77777777" w:rsidR="00051C2A" w:rsidRPr="0010141D" w:rsidRDefault="00051C2A"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Proof of payment for self-financing students (original payment slip),</w:t>
      </w:r>
    </w:p>
    <w:p w14:paraId="7B92DAC6" w14:textId="77777777" w:rsidR="00051C2A" w:rsidRPr="0010141D" w:rsidRDefault="004F416F"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Proof of payment for organis</w:t>
      </w:r>
      <w:r w:rsidR="00051C2A" w:rsidRPr="0010141D">
        <w:rPr>
          <w:rFonts w:ascii="Arial" w:hAnsi="Arial" w:cs="Arial"/>
          <w:sz w:val="20"/>
          <w:szCs w:val="20"/>
          <w:lang w:val="en-GB"/>
        </w:rPr>
        <w:t xml:space="preserve">ing classes for supplemental </w:t>
      </w:r>
      <w:r w:rsidR="00AE62EF" w:rsidRPr="0010141D">
        <w:rPr>
          <w:rFonts w:ascii="Arial" w:hAnsi="Arial" w:cs="Arial"/>
          <w:sz w:val="20"/>
          <w:szCs w:val="20"/>
          <w:lang w:val="en-GB"/>
        </w:rPr>
        <w:t>subjects</w:t>
      </w:r>
      <w:r w:rsidR="00051C2A" w:rsidRPr="0010141D">
        <w:rPr>
          <w:rFonts w:ascii="Arial" w:hAnsi="Arial" w:cs="Arial"/>
          <w:sz w:val="20"/>
          <w:szCs w:val="20"/>
          <w:lang w:val="en-GB"/>
        </w:rPr>
        <w:t xml:space="preserve"> (applicable to students who, based on the evaluation of previous studies, n</w:t>
      </w:r>
      <w:r w:rsidR="00926C4A" w:rsidRPr="0010141D">
        <w:rPr>
          <w:rFonts w:ascii="Arial" w:hAnsi="Arial" w:cs="Arial"/>
          <w:sz w:val="20"/>
          <w:szCs w:val="20"/>
          <w:lang w:val="en-GB"/>
        </w:rPr>
        <w:t>eed to take supplemental exams),</w:t>
      </w:r>
    </w:p>
    <w:p w14:paraId="4BDFCA33" w14:textId="77777777" w:rsidR="00EC1FF3" w:rsidRPr="0010141D" w:rsidRDefault="00051C2A"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Enrolment kit (containing: enrolment folder and student's booklet, obtainable at the Faculty on the day of enrolment upon submitting proof of payment of enrolment fee).</w:t>
      </w:r>
    </w:p>
    <w:p w14:paraId="635CF27F" w14:textId="77777777" w:rsidR="00051C2A" w:rsidRPr="0010141D" w:rsidRDefault="00051C2A" w:rsidP="00051C2A">
      <w:pPr>
        <w:ind w:left="900"/>
        <w:jc w:val="both"/>
        <w:rPr>
          <w:rFonts w:ascii="Arial" w:hAnsi="Arial" w:cs="Arial"/>
          <w:sz w:val="20"/>
          <w:szCs w:val="20"/>
          <w:highlight w:val="yellow"/>
          <w:lang w:val="en-GB"/>
        </w:rPr>
      </w:pPr>
    </w:p>
    <w:p w14:paraId="7FCFE885" w14:textId="77777777" w:rsidR="00EC1FF3" w:rsidRPr="0010141D" w:rsidRDefault="00051C2A" w:rsidP="004C564E">
      <w:pPr>
        <w:pStyle w:val="ListParagraph"/>
        <w:numPr>
          <w:ilvl w:val="0"/>
          <w:numId w:val="8"/>
        </w:numPr>
        <w:rPr>
          <w:rFonts w:ascii="Arial" w:hAnsi="Arial" w:cs="Arial"/>
          <w:b/>
          <w:bCs/>
          <w:lang w:val="en-GB"/>
        </w:rPr>
      </w:pPr>
      <w:r w:rsidRPr="0010141D">
        <w:rPr>
          <w:rFonts w:ascii="Arial" w:hAnsi="Arial" w:cs="Arial"/>
          <w:b/>
          <w:bCs/>
          <w:lang w:val="en-GB"/>
        </w:rPr>
        <w:t>Fees</w:t>
      </w:r>
    </w:p>
    <w:p w14:paraId="66183638" w14:textId="77777777" w:rsidR="00EC1FF3" w:rsidRPr="0010141D" w:rsidRDefault="00EC1FF3" w:rsidP="00C45CE8">
      <w:pPr>
        <w:rPr>
          <w:rFonts w:ascii="Arial" w:hAnsi="Arial" w:cs="Arial"/>
          <w:b/>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0"/>
        <w:gridCol w:w="4196"/>
      </w:tblGrid>
      <w:tr w:rsidR="00EC1FF3" w:rsidRPr="0010141D" w14:paraId="4BF25D47" w14:textId="77777777">
        <w:trPr>
          <w:jc w:val="center"/>
        </w:trPr>
        <w:tc>
          <w:tcPr>
            <w:tcW w:w="4550" w:type="dxa"/>
            <w:vAlign w:val="center"/>
          </w:tcPr>
          <w:p w14:paraId="49E4DE95" w14:textId="77777777" w:rsidR="00EC1FF3" w:rsidRPr="0010141D" w:rsidRDefault="00051C2A" w:rsidP="003232D9">
            <w:pPr>
              <w:widowControl w:val="0"/>
              <w:autoSpaceDE w:val="0"/>
              <w:autoSpaceDN w:val="0"/>
              <w:adjustRightInd w:val="0"/>
              <w:rPr>
                <w:rFonts w:ascii="Arial" w:hAnsi="Arial" w:cs="Arial"/>
                <w:b/>
                <w:bCs/>
                <w:lang w:val="en-GB"/>
              </w:rPr>
            </w:pPr>
            <w:r w:rsidRPr="0010141D">
              <w:rPr>
                <w:rFonts w:ascii="Arial" w:hAnsi="Arial" w:cs="Arial"/>
                <w:sz w:val="20"/>
                <w:szCs w:val="20"/>
                <w:lang w:val="en-GB"/>
              </w:rPr>
              <w:t>Bank account number of the Faculty of Technical Sciences</w:t>
            </w:r>
          </w:p>
        </w:tc>
        <w:tc>
          <w:tcPr>
            <w:tcW w:w="4196" w:type="dxa"/>
          </w:tcPr>
          <w:p w14:paraId="6C3BC49B" w14:textId="77777777" w:rsidR="00EC1FF3" w:rsidRPr="0010141D" w:rsidRDefault="00EC1FF3" w:rsidP="003232D9">
            <w:pPr>
              <w:widowControl w:val="0"/>
              <w:autoSpaceDE w:val="0"/>
              <w:autoSpaceDN w:val="0"/>
              <w:adjustRightInd w:val="0"/>
              <w:jc w:val="center"/>
              <w:rPr>
                <w:rFonts w:ascii="Arial" w:hAnsi="Arial" w:cs="Arial"/>
                <w:b/>
                <w:bCs/>
                <w:lang w:val="en-GB"/>
              </w:rPr>
            </w:pPr>
            <w:r w:rsidRPr="0010141D">
              <w:rPr>
                <w:rFonts w:ascii="Arial" w:hAnsi="Arial" w:cs="Arial"/>
                <w:b/>
                <w:bCs/>
                <w:sz w:val="20"/>
                <w:szCs w:val="20"/>
                <w:lang w:val="en-GB"/>
              </w:rPr>
              <w:t>840-1710666-12</w:t>
            </w:r>
          </w:p>
        </w:tc>
      </w:tr>
      <w:tr w:rsidR="00EC1FF3" w:rsidRPr="0010141D" w14:paraId="69EF1769" w14:textId="77777777">
        <w:trPr>
          <w:jc w:val="center"/>
        </w:trPr>
        <w:tc>
          <w:tcPr>
            <w:tcW w:w="4550" w:type="dxa"/>
            <w:vAlign w:val="center"/>
          </w:tcPr>
          <w:p w14:paraId="2BF14715" w14:textId="77777777" w:rsidR="00EC1FF3" w:rsidRPr="0010141D" w:rsidRDefault="00051C2A" w:rsidP="003B38BB">
            <w:pPr>
              <w:widowControl w:val="0"/>
              <w:autoSpaceDE w:val="0"/>
              <w:autoSpaceDN w:val="0"/>
              <w:adjustRightInd w:val="0"/>
              <w:rPr>
                <w:rFonts w:ascii="Arial" w:hAnsi="Arial" w:cs="Arial"/>
                <w:b/>
                <w:bCs/>
                <w:lang w:val="en-GB"/>
              </w:rPr>
            </w:pPr>
            <w:r w:rsidRPr="0010141D">
              <w:rPr>
                <w:rFonts w:ascii="Arial" w:hAnsi="Arial" w:cs="Arial"/>
                <w:sz w:val="20"/>
                <w:szCs w:val="20"/>
                <w:lang w:val="en-GB"/>
              </w:rPr>
              <w:t xml:space="preserve">Reference number for </w:t>
            </w:r>
            <w:r w:rsidR="003B38BB" w:rsidRPr="0010141D">
              <w:rPr>
                <w:rFonts w:ascii="Arial" w:hAnsi="Arial" w:cs="Arial"/>
                <w:sz w:val="20"/>
                <w:szCs w:val="20"/>
                <w:lang w:val="en-GB"/>
              </w:rPr>
              <w:t xml:space="preserve">the </w:t>
            </w:r>
            <w:r w:rsidRPr="0010141D">
              <w:rPr>
                <w:rFonts w:ascii="Arial" w:hAnsi="Arial" w:cs="Arial"/>
                <w:sz w:val="20"/>
                <w:szCs w:val="20"/>
                <w:lang w:val="en-GB"/>
              </w:rPr>
              <w:t xml:space="preserve">fees for application and </w:t>
            </w:r>
            <w:r w:rsidR="004F416F" w:rsidRPr="0010141D">
              <w:rPr>
                <w:rFonts w:ascii="Arial" w:hAnsi="Arial" w:cs="Arial"/>
                <w:sz w:val="20"/>
                <w:szCs w:val="20"/>
                <w:lang w:val="en-GB"/>
              </w:rPr>
              <w:t>organis</w:t>
            </w:r>
            <w:r w:rsidRPr="0010141D">
              <w:rPr>
                <w:rFonts w:ascii="Arial" w:hAnsi="Arial" w:cs="Arial"/>
                <w:sz w:val="20"/>
                <w:szCs w:val="20"/>
                <w:lang w:val="en-GB"/>
              </w:rPr>
              <w:t>ation of the entrance examination</w:t>
            </w:r>
          </w:p>
        </w:tc>
        <w:tc>
          <w:tcPr>
            <w:tcW w:w="4196" w:type="dxa"/>
            <w:vAlign w:val="center"/>
          </w:tcPr>
          <w:p w14:paraId="6240C5BF" w14:textId="77777777" w:rsidR="00EC1FF3" w:rsidRPr="0010141D" w:rsidRDefault="00EC1FF3" w:rsidP="00723371">
            <w:pPr>
              <w:widowControl w:val="0"/>
              <w:autoSpaceDE w:val="0"/>
              <w:autoSpaceDN w:val="0"/>
              <w:adjustRightInd w:val="0"/>
              <w:jc w:val="center"/>
              <w:rPr>
                <w:rFonts w:ascii="Arial" w:hAnsi="Arial" w:cs="Arial"/>
                <w:b/>
                <w:bCs/>
                <w:lang w:val="en-GB"/>
              </w:rPr>
            </w:pPr>
            <w:r w:rsidRPr="0010141D">
              <w:rPr>
                <w:rFonts w:ascii="Arial" w:hAnsi="Arial" w:cs="Arial"/>
                <w:b/>
                <w:bCs/>
                <w:sz w:val="20"/>
                <w:szCs w:val="20"/>
                <w:lang w:val="en-GB"/>
              </w:rPr>
              <w:t>97</w:t>
            </w:r>
            <w:r w:rsidRPr="0010141D">
              <w:rPr>
                <w:rFonts w:ascii="Arial" w:hAnsi="Arial" w:cs="Arial"/>
                <w:sz w:val="20"/>
                <w:szCs w:val="20"/>
                <w:lang w:val="en-GB"/>
              </w:rPr>
              <w:t xml:space="preserve">  </w:t>
            </w:r>
            <w:r w:rsidRPr="0010141D">
              <w:rPr>
                <w:rFonts w:ascii="Arial" w:hAnsi="Arial" w:cs="Arial"/>
                <w:b/>
                <w:bCs/>
                <w:sz w:val="20"/>
                <w:szCs w:val="20"/>
                <w:lang w:val="en-GB"/>
              </w:rPr>
              <w:t>0606111257</w:t>
            </w:r>
          </w:p>
        </w:tc>
      </w:tr>
      <w:tr w:rsidR="00EC1FF3" w:rsidRPr="0010141D" w14:paraId="121AE26C" w14:textId="77777777">
        <w:trPr>
          <w:jc w:val="center"/>
        </w:trPr>
        <w:tc>
          <w:tcPr>
            <w:tcW w:w="4550" w:type="dxa"/>
            <w:vAlign w:val="center"/>
          </w:tcPr>
          <w:p w14:paraId="14620DFC" w14:textId="25205857" w:rsidR="00EC1FF3" w:rsidRPr="0010141D" w:rsidRDefault="00051C2A" w:rsidP="00F038C6">
            <w:pPr>
              <w:widowControl w:val="0"/>
              <w:autoSpaceDE w:val="0"/>
              <w:autoSpaceDN w:val="0"/>
              <w:adjustRightInd w:val="0"/>
              <w:rPr>
                <w:rFonts w:ascii="Arial" w:hAnsi="Arial" w:cs="Arial"/>
                <w:b/>
                <w:bCs/>
                <w:lang w:val="en-GB"/>
              </w:rPr>
            </w:pPr>
            <w:r w:rsidRPr="0010141D">
              <w:rPr>
                <w:rFonts w:ascii="Arial" w:hAnsi="Arial" w:cs="Arial"/>
                <w:sz w:val="20"/>
                <w:szCs w:val="20"/>
                <w:lang w:val="en-GB"/>
              </w:rPr>
              <w:t xml:space="preserve">Reference number for study programme </w:t>
            </w:r>
            <w:r w:rsidR="001E7350" w:rsidRPr="0010141D">
              <w:rPr>
                <w:rFonts w:ascii="Arial" w:hAnsi="Arial" w:cs="Arial"/>
                <w:sz w:val="20"/>
                <w:szCs w:val="20"/>
                <w:lang w:val="en-GB"/>
              </w:rPr>
              <w:t>evaluation</w:t>
            </w:r>
          </w:p>
        </w:tc>
        <w:tc>
          <w:tcPr>
            <w:tcW w:w="4196" w:type="dxa"/>
          </w:tcPr>
          <w:p w14:paraId="10BF332C" w14:textId="77777777" w:rsidR="00EC1FF3" w:rsidRPr="0010141D" w:rsidRDefault="00EC1FF3" w:rsidP="003232D9">
            <w:pPr>
              <w:widowControl w:val="0"/>
              <w:autoSpaceDE w:val="0"/>
              <w:autoSpaceDN w:val="0"/>
              <w:adjustRightInd w:val="0"/>
              <w:jc w:val="center"/>
              <w:rPr>
                <w:rFonts w:ascii="Arial" w:hAnsi="Arial" w:cs="Arial"/>
                <w:b/>
                <w:bCs/>
                <w:lang w:val="en-GB"/>
              </w:rPr>
            </w:pPr>
            <w:r w:rsidRPr="0010141D">
              <w:rPr>
                <w:rFonts w:ascii="Arial" w:hAnsi="Arial" w:cs="Arial"/>
                <w:b/>
                <w:bCs/>
                <w:sz w:val="20"/>
                <w:szCs w:val="20"/>
                <w:lang w:val="en-GB"/>
              </w:rPr>
              <w:t>97  03-06111355</w:t>
            </w:r>
          </w:p>
        </w:tc>
      </w:tr>
      <w:tr w:rsidR="00EC1FF3" w:rsidRPr="0010141D" w14:paraId="62E04318" w14:textId="77777777">
        <w:trPr>
          <w:jc w:val="center"/>
        </w:trPr>
        <w:tc>
          <w:tcPr>
            <w:tcW w:w="4550" w:type="dxa"/>
            <w:vAlign w:val="center"/>
          </w:tcPr>
          <w:p w14:paraId="2C6D0EFE" w14:textId="77777777" w:rsidR="00EC1FF3" w:rsidRPr="0010141D" w:rsidRDefault="00905F27" w:rsidP="003B38BB">
            <w:pPr>
              <w:widowControl w:val="0"/>
              <w:autoSpaceDE w:val="0"/>
              <w:autoSpaceDN w:val="0"/>
              <w:adjustRightInd w:val="0"/>
              <w:rPr>
                <w:rFonts w:ascii="Arial" w:hAnsi="Arial" w:cs="Arial"/>
                <w:sz w:val="20"/>
                <w:szCs w:val="20"/>
                <w:lang w:val="en-GB"/>
              </w:rPr>
            </w:pPr>
            <w:r w:rsidRPr="0010141D">
              <w:rPr>
                <w:rFonts w:ascii="Arial" w:hAnsi="Arial" w:cs="Arial"/>
                <w:sz w:val="20"/>
                <w:szCs w:val="20"/>
                <w:lang w:val="en-GB"/>
              </w:rPr>
              <w:t xml:space="preserve">Reference number for </w:t>
            </w:r>
            <w:r w:rsidR="003B38BB" w:rsidRPr="0010141D">
              <w:rPr>
                <w:rFonts w:ascii="Arial" w:hAnsi="Arial" w:cs="Arial"/>
                <w:sz w:val="20"/>
                <w:szCs w:val="20"/>
                <w:lang w:val="en-GB"/>
              </w:rPr>
              <w:t xml:space="preserve">the </w:t>
            </w:r>
            <w:r w:rsidRPr="0010141D">
              <w:rPr>
                <w:rFonts w:ascii="Arial" w:hAnsi="Arial" w:cs="Arial"/>
                <w:sz w:val="20"/>
                <w:szCs w:val="20"/>
                <w:lang w:val="en-GB"/>
              </w:rPr>
              <w:t>fees of enrolment, tuition, and supplemental subjects</w:t>
            </w:r>
          </w:p>
        </w:tc>
        <w:tc>
          <w:tcPr>
            <w:tcW w:w="4196" w:type="dxa"/>
          </w:tcPr>
          <w:p w14:paraId="6EE5043B" w14:textId="77777777" w:rsidR="00EC1FF3" w:rsidRPr="0010141D" w:rsidRDefault="00905F27" w:rsidP="00905F27">
            <w:pPr>
              <w:widowControl w:val="0"/>
              <w:autoSpaceDE w:val="0"/>
              <w:autoSpaceDN w:val="0"/>
              <w:adjustRightInd w:val="0"/>
              <w:jc w:val="center"/>
              <w:rPr>
                <w:rFonts w:ascii="Arial" w:hAnsi="Arial" w:cs="Arial"/>
                <w:sz w:val="20"/>
                <w:szCs w:val="20"/>
                <w:lang w:val="en-GB"/>
              </w:rPr>
            </w:pPr>
            <w:r w:rsidRPr="0010141D">
              <w:rPr>
                <w:rFonts w:ascii="Arial" w:hAnsi="Arial" w:cs="Arial"/>
                <w:sz w:val="20"/>
                <w:szCs w:val="20"/>
                <w:lang w:val="en-GB"/>
              </w:rPr>
              <w:t>to be announced at the candidate admission web service</w:t>
            </w:r>
            <w:r w:rsidR="00EC1FF3" w:rsidRPr="0010141D">
              <w:rPr>
                <w:rFonts w:ascii="Arial" w:hAnsi="Arial" w:cs="Arial"/>
                <w:sz w:val="20"/>
                <w:szCs w:val="20"/>
                <w:lang w:val="en-GB"/>
              </w:rPr>
              <w:t>:</w:t>
            </w:r>
            <w:r w:rsidR="00EC1FF3" w:rsidRPr="0010141D">
              <w:rPr>
                <w:sz w:val="20"/>
                <w:szCs w:val="20"/>
                <w:lang w:val="en-GB"/>
              </w:rPr>
              <w:t xml:space="preserve"> </w:t>
            </w:r>
            <w:hyperlink r:id="rId14" w:history="1">
              <w:r w:rsidR="00EC1FF3" w:rsidRPr="0010141D">
                <w:rPr>
                  <w:rStyle w:val="Hyperlink"/>
                  <w:rFonts w:ascii="Arial" w:hAnsi="Arial" w:cs="Arial"/>
                  <w:b/>
                  <w:bCs/>
                  <w:sz w:val="20"/>
                  <w:szCs w:val="20"/>
                  <w:lang w:val="en-GB"/>
                </w:rPr>
                <w:t>http://prijemni.ftn.uns.ac.rs</w:t>
              </w:r>
            </w:hyperlink>
          </w:p>
        </w:tc>
      </w:tr>
    </w:tbl>
    <w:p w14:paraId="507ACCB4" w14:textId="77777777" w:rsidR="00EC1FF3" w:rsidRPr="0010141D" w:rsidRDefault="00926C4A" w:rsidP="004C564E">
      <w:pPr>
        <w:numPr>
          <w:ilvl w:val="1"/>
          <w:numId w:val="5"/>
        </w:numPr>
        <w:tabs>
          <w:tab w:val="clear" w:pos="1440"/>
          <w:tab w:val="num" w:pos="900"/>
        </w:tabs>
        <w:spacing w:before="60"/>
        <w:ind w:left="907"/>
        <w:jc w:val="both"/>
        <w:rPr>
          <w:rFonts w:ascii="Arial" w:hAnsi="Arial" w:cs="Arial"/>
          <w:sz w:val="20"/>
          <w:szCs w:val="20"/>
          <w:lang w:val="en-GB"/>
        </w:rPr>
      </w:pPr>
      <w:r w:rsidRPr="0010141D">
        <w:rPr>
          <w:rFonts w:ascii="Arial" w:hAnsi="Arial" w:cs="Arial"/>
          <w:sz w:val="20"/>
          <w:szCs w:val="20"/>
          <w:lang w:val="en-GB"/>
        </w:rPr>
        <w:t>Fee</w:t>
      </w:r>
      <w:r w:rsidR="00905F27" w:rsidRPr="0010141D">
        <w:rPr>
          <w:rFonts w:ascii="Arial" w:hAnsi="Arial" w:cs="Arial"/>
          <w:sz w:val="20"/>
          <w:szCs w:val="20"/>
          <w:lang w:val="en-GB"/>
        </w:rPr>
        <w:t xml:space="preserve"> for application</w:t>
      </w:r>
      <w:r w:rsidR="004F416F" w:rsidRPr="0010141D">
        <w:rPr>
          <w:rFonts w:ascii="Arial" w:hAnsi="Arial" w:cs="Arial"/>
          <w:sz w:val="20"/>
          <w:szCs w:val="20"/>
          <w:lang w:val="en-GB"/>
        </w:rPr>
        <w:t xml:space="preserve"> and organis</w:t>
      </w:r>
      <w:r w:rsidR="00905F27" w:rsidRPr="0010141D">
        <w:rPr>
          <w:rFonts w:ascii="Arial" w:hAnsi="Arial" w:cs="Arial"/>
          <w:sz w:val="20"/>
          <w:szCs w:val="20"/>
          <w:lang w:val="en-GB"/>
        </w:rPr>
        <w:t>ation of the entrance examination for residents of the Republic of Serbia (if the payment is made on the territory of the Republic of Serbia)</w:t>
      </w:r>
      <w:r w:rsidR="00EC1FF3" w:rsidRPr="0010141D">
        <w:rPr>
          <w:rFonts w:ascii="Arial" w:hAnsi="Arial" w:cs="Arial"/>
          <w:sz w:val="20"/>
          <w:szCs w:val="20"/>
          <w:lang w:val="en-GB"/>
        </w:rPr>
        <w:t xml:space="preserve">: </w:t>
      </w:r>
      <w:r w:rsidR="00442648" w:rsidRPr="0010141D">
        <w:rPr>
          <w:rFonts w:ascii="Arial" w:hAnsi="Arial" w:cs="Arial"/>
          <w:b/>
          <w:bCs/>
          <w:sz w:val="20"/>
          <w:szCs w:val="20"/>
          <w:lang w:val="en-GB"/>
        </w:rPr>
        <w:t>6,000.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RSD</w:t>
      </w:r>
      <w:r w:rsidR="00EC1FF3" w:rsidRPr="0010141D">
        <w:rPr>
          <w:rFonts w:ascii="Arial" w:hAnsi="Arial" w:cs="Arial"/>
          <w:sz w:val="20"/>
          <w:szCs w:val="20"/>
          <w:lang w:val="en-GB"/>
        </w:rPr>
        <w:t>,</w:t>
      </w:r>
    </w:p>
    <w:p w14:paraId="120BFF31" w14:textId="77777777" w:rsidR="00EC1FF3" w:rsidRPr="0010141D" w:rsidRDefault="00926C4A" w:rsidP="004C564E">
      <w:pPr>
        <w:numPr>
          <w:ilvl w:val="1"/>
          <w:numId w:val="5"/>
        </w:numPr>
        <w:tabs>
          <w:tab w:val="clear" w:pos="1440"/>
          <w:tab w:val="num" w:pos="900"/>
        </w:tabs>
        <w:ind w:left="907"/>
        <w:jc w:val="both"/>
        <w:rPr>
          <w:rFonts w:ascii="Arial" w:hAnsi="Arial" w:cs="Arial"/>
          <w:sz w:val="20"/>
          <w:szCs w:val="20"/>
          <w:lang w:val="en-GB"/>
        </w:rPr>
      </w:pPr>
      <w:r w:rsidRPr="0010141D">
        <w:rPr>
          <w:rFonts w:ascii="Arial" w:hAnsi="Arial" w:cs="Arial"/>
          <w:sz w:val="20"/>
          <w:szCs w:val="20"/>
          <w:lang w:val="en-GB"/>
        </w:rPr>
        <w:t>Fee</w:t>
      </w:r>
      <w:r w:rsidR="00905F27" w:rsidRPr="0010141D">
        <w:rPr>
          <w:rFonts w:ascii="Arial" w:hAnsi="Arial" w:cs="Arial"/>
          <w:sz w:val="20"/>
          <w:szCs w:val="20"/>
          <w:lang w:val="en-GB"/>
        </w:rPr>
        <w:t xml:space="preserve"> for application</w:t>
      </w:r>
      <w:r w:rsidR="004F416F" w:rsidRPr="0010141D">
        <w:rPr>
          <w:rFonts w:ascii="Arial" w:hAnsi="Arial" w:cs="Arial"/>
          <w:sz w:val="20"/>
          <w:szCs w:val="20"/>
          <w:lang w:val="en-GB"/>
        </w:rPr>
        <w:t xml:space="preserve"> and organis</w:t>
      </w:r>
      <w:r w:rsidR="00905F27" w:rsidRPr="0010141D">
        <w:rPr>
          <w:rFonts w:ascii="Arial" w:hAnsi="Arial" w:cs="Arial"/>
          <w:sz w:val="20"/>
          <w:szCs w:val="20"/>
          <w:lang w:val="en-GB"/>
        </w:rPr>
        <w:t>ation of the entrance examination for residents of the Republic of Serbia (if the payment is made abroad)</w:t>
      </w:r>
      <w:r w:rsidR="00EC1FF3" w:rsidRPr="0010141D">
        <w:rPr>
          <w:rFonts w:ascii="Arial" w:hAnsi="Arial" w:cs="Arial"/>
          <w:sz w:val="20"/>
          <w:szCs w:val="20"/>
          <w:lang w:val="en-GB"/>
        </w:rPr>
        <w:t xml:space="preserve">: </w:t>
      </w:r>
      <w:r w:rsidR="00442648" w:rsidRPr="0010141D">
        <w:rPr>
          <w:rFonts w:ascii="Arial" w:hAnsi="Arial" w:cs="Arial"/>
          <w:b/>
          <w:bCs/>
          <w:sz w:val="20"/>
          <w:szCs w:val="20"/>
          <w:lang w:val="en-GB"/>
        </w:rPr>
        <w:t>60.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EUR</w:t>
      </w:r>
      <w:r w:rsidR="00EC1FF3" w:rsidRPr="0010141D">
        <w:rPr>
          <w:sz w:val="20"/>
          <w:szCs w:val="20"/>
          <w:lang w:val="en-GB"/>
        </w:rPr>
        <w:t>,</w:t>
      </w:r>
    </w:p>
    <w:p w14:paraId="7149C08E" w14:textId="77777777" w:rsidR="00EC1FF3" w:rsidRPr="0010141D" w:rsidRDefault="00926C4A" w:rsidP="004C564E">
      <w:pPr>
        <w:numPr>
          <w:ilvl w:val="1"/>
          <w:numId w:val="5"/>
        </w:numPr>
        <w:tabs>
          <w:tab w:val="clear" w:pos="1440"/>
          <w:tab w:val="num" w:pos="900"/>
        </w:tabs>
        <w:ind w:left="907"/>
        <w:jc w:val="both"/>
        <w:rPr>
          <w:rFonts w:ascii="Arial" w:hAnsi="Arial" w:cs="Arial"/>
          <w:sz w:val="20"/>
          <w:szCs w:val="20"/>
          <w:lang w:val="en-GB"/>
        </w:rPr>
      </w:pPr>
      <w:r w:rsidRPr="0010141D">
        <w:rPr>
          <w:rFonts w:ascii="Arial" w:hAnsi="Arial" w:cs="Arial"/>
          <w:sz w:val="20"/>
          <w:szCs w:val="20"/>
          <w:lang w:val="en-GB"/>
        </w:rPr>
        <w:t>Fee</w:t>
      </w:r>
      <w:r w:rsidR="00905F27" w:rsidRPr="0010141D">
        <w:rPr>
          <w:rFonts w:ascii="Arial" w:hAnsi="Arial" w:cs="Arial"/>
          <w:sz w:val="20"/>
          <w:szCs w:val="20"/>
          <w:lang w:val="en-GB"/>
        </w:rPr>
        <w:t xml:space="preserve"> for application</w:t>
      </w:r>
      <w:r w:rsidR="004F416F" w:rsidRPr="0010141D">
        <w:rPr>
          <w:rFonts w:ascii="Arial" w:hAnsi="Arial" w:cs="Arial"/>
          <w:sz w:val="20"/>
          <w:szCs w:val="20"/>
          <w:lang w:val="en-GB"/>
        </w:rPr>
        <w:t xml:space="preserve"> and organis</w:t>
      </w:r>
      <w:r w:rsidR="00905F27" w:rsidRPr="0010141D">
        <w:rPr>
          <w:rFonts w:ascii="Arial" w:hAnsi="Arial" w:cs="Arial"/>
          <w:sz w:val="20"/>
          <w:szCs w:val="20"/>
          <w:lang w:val="en-GB"/>
        </w:rPr>
        <w:t xml:space="preserve">ation of the entrance examination for </w:t>
      </w:r>
      <w:r w:rsidR="00AE62EF" w:rsidRPr="0010141D">
        <w:rPr>
          <w:rFonts w:ascii="Arial" w:hAnsi="Arial" w:cs="Arial"/>
          <w:sz w:val="20"/>
          <w:szCs w:val="20"/>
          <w:lang w:val="en-GB"/>
        </w:rPr>
        <w:t>non-residents</w:t>
      </w:r>
      <w:r w:rsidR="00905F27" w:rsidRPr="0010141D">
        <w:rPr>
          <w:rFonts w:ascii="Arial" w:hAnsi="Arial" w:cs="Arial"/>
          <w:sz w:val="20"/>
          <w:szCs w:val="20"/>
          <w:lang w:val="en-GB"/>
        </w:rPr>
        <w:t xml:space="preserve"> (classes in the Serbian language)</w:t>
      </w:r>
      <w:r w:rsidR="00EC1FF3" w:rsidRPr="0010141D">
        <w:rPr>
          <w:rFonts w:ascii="Arial" w:hAnsi="Arial" w:cs="Arial"/>
          <w:sz w:val="20"/>
          <w:szCs w:val="20"/>
          <w:lang w:val="en-GB"/>
        </w:rPr>
        <w:t xml:space="preserve">: </w:t>
      </w:r>
      <w:r w:rsidR="00EC1FF3" w:rsidRPr="0010141D">
        <w:rPr>
          <w:rFonts w:ascii="Arial" w:hAnsi="Arial" w:cs="Arial"/>
          <w:b/>
          <w:bCs/>
          <w:sz w:val="20"/>
          <w:szCs w:val="20"/>
          <w:lang w:val="en-GB"/>
        </w:rPr>
        <w:t>20</w:t>
      </w:r>
      <w:r w:rsidR="00442648" w:rsidRPr="0010141D">
        <w:rPr>
          <w:rFonts w:ascii="Arial" w:hAnsi="Arial" w:cs="Arial"/>
          <w:b/>
          <w:bCs/>
          <w:sz w:val="20"/>
          <w:szCs w:val="20"/>
          <w:lang w:val="en-GB"/>
        </w:rPr>
        <w:t>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EUR</w:t>
      </w:r>
      <w:r w:rsidR="00EC1FF3" w:rsidRPr="0010141D">
        <w:rPr>
          <w:rFonts w:ascii="Arial" w:hAnsi="Arial" w:cs="Arial"/>
          <w:sz w:val="20"/>
          <w:szCs w:val="20"/>
          <w:lang w:val="en-GB"/>
        </w:rPr>
        <w:t>,</w:t>
      </w:r>
    </w:p>
    <w:p w14:paraId="356D0BE9" w14:textId="77777777" w:rsidR="00EC1FF3" w:rsidRPr="0010141D" w:rsidRDefault="00926C4A" w:rsidP="004C564E">
      <w:pPr>
        <w:numPr>
          <w:ilvl w:val="1"/>
          <w:numId w:val="5"/>
        </w:numPr>
        <w:tabs>
          <w:tab w:val="clear" w:pos="1440"/>
          <w:tab w:val="num" w:pos="900"/>
        </w:tabs>
        <w:ind w:left="907"/>
        <w:jc w:val="both"/>
        <w:rPr>
          <w:rFonts w:ascii="Arial" w:hAnsi="Arial" w:cs="Arial"/>
          <w:sz w:val="20"/>
          <w:szCs w:val="20"/>
          <w:lang w:val="en-GB"/>
        </w:rPr>
      </w:pPr>
      <w:r w:rsidRPr="0010141D">
        <w:rPr>
          <w:rFonts w:ascii="Arial" w:hAnsi="Arial" w:cs="Arial"/>
          <w:sz w:val="20"/>
          <w:szCs w:val="20"/>
          <w:lang w:val="en-GB"/>
        </w:rPr>
        <w:t>Fee</w:t>
      </w:r>
      <w:r w:rsidR="00905F27" w:rsidRPr="0010141D">
        <w:rPr>
          <w:rFonts w:ascii="Arial" w:hAnsi="Arial" w:cs="Arial"/>
          <w:sz w:val="20"/>
          <w:szCs w:val="20"/>
          <w:lang w:val="en-GB"/>
        </w:rPr>
        <w:t xml:space="preserve"> for application</w:t>
      </w:r>
      <w:r w:rsidR="004F416F" w:rsidRPr="0010141D">
        <w:rPr>
          <w:rFonts w:ascii="Arial" w:hAnsi="Arial" w:cs="Arial"/>
          <w:sz w:val="20"/>
          <w:szCs w:val="20"/>
          <w:lang w:val="en-GB"/>
        </w:rPr>
        <w:t xml:space="preserve"> and organis</w:t>
      </w:r>
      <w:r w:rsidR="00905F27" w:rsidRPr="0010141D">
        <w:rPr>
          <w:rFonts w:ascii="Arial" w:hAnsi="Arial" w:cs="Arial"/>
          <w:sz w:val="20"/>
          <w:szCs w:val="20"/>
          <w:lang w:val="en-GB"/>
        </w:rPr>
        <w:t xml:space="preserve">ation of the entrance examination for </w:t>
      </w:r>
      <w:r w:rsidR="00AE62EF" w:rsidRPr="0010141D">
        <w:rPr>
          <w:rFonts w:ascii="Arial" w:hAnsi="Arial" w:cs="Arial"/>
          <w:sz w:val="20"/>
          <w:szCs w:val="20"/>
          <w:lang w:val="en-GB"/>
        </w:rPr>
        <w:t>non-residents</w:t>
      </w:r>
      <w:r w:rsidR="00905F27" w:rsidRPr="0010141D">
        <w:rPr>
          <w:rFonts w:ascii="Arial" w:hAnsi="Arial" w:cs="Arial"/>
          <w:sz w:val="20"/>
          <w:szCs w:val="20"/>
          <w:lang w:val="en-GB"/>
        </w:rPr>
        <w:t xml:space="preserve"> (classes in the English language):</w:t>
      </w:r>
      <w:r w:rsidR="00EC1FF3" w:rsidRPr="0010141D">
        <w:rPr>
          <w:rFonts w:ascii="Arial" w:hAnsi="Arial" w:cs="Arial"/>
          <w:sz w:val="20"/>
          <w:szCs w:val="20"/>
          <w:lang w:val="en-GB"/>
        </w:rPr>
        <w:t xml:space="preserve"> </w:t>
      </w:r>
      <w:r w:rsidR="00EC1FF3" w:rsidRPr="0010141D">
        <w:rPr>
          <w:rFonts w:ascii="Arial" w:hAnsi="Arial" w:cs="Arial"/>
          <w:b/>
          <w:bCs/>
          <w:sz w:val="20"/>
          <w:szCs w:val="20"/>
          <w:lang w:val="en-GB"/>
        </w:rPr>
        <w:t>30</w:t>
      </w:r>
      <w:r w:rsidR="00442648" w:rsidRPr="0010141D">
        <w:rPr>
          <w:rFonts w:ascii="Arial" w:hAnsi="Arial" w:cs="Arial"/>
          <w:b/>
          <w:bCs/>
          <w:sz w:val="20"/>
          <w:szCs w:val="20"/>
          <w:lang w:val="en-GB"/>
        </w:rPr>
        <w:t>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EUR</w:t>
      </w:r>
      <w:r w:rsidR="00EC1FF3" w:rsidRPr="0010141D">
        <w:rPr>
          <w:rFonts w:ascii="Arial" w:hAnsi="Arial" w:cs="Arial"/>
          <w:sz w:val="20"/>
          <w:szCs w:val="20"/>
          <w:lang w:val="en-GB"/>
        </w:rPr>
        <w:t>,</w:t>
      </w:r>
    </w:p>
    <w:p w14:paraId="336EBB18" w14:textId="00C59261" w:rsidR="00EC1FF3" w:rsidRPr="0010141D" w:rsidRDefault="00926C4A"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Fee</w:t>
      </w:r>
      <w:r w:rsidR="00905F27" w:rsidRPr="0010141D">
        <w:rPr>
          <w:rFonts w:ascii="Arial" w:hAnsi="Arial" w:cs="Arial"/>
          <w:sz w:val="20"/>
          <w:szCs w:val="20"/>
          <w:lang w:val="en-GB"/>
        </w:rPr>
        <w:t xml:space="preserve"> for study programme </w:t>
      </w:r>
      <w:r w:rsidR="001E7350" w:rsidRPr="0010141D">
        <w:rPr>
          <w:rFonts w:ascii="Arial" w:hAnsi="Arial" w:cs="Arial"/>
          <w:sz w:val="20"/>
          <w:szCs w:val="20"/>
          <w:lang w:val="en-GB"/>
        </w:rPr>
        <w:t>evaluation</w:t>
      </w:r>
      <w:r w:rsidR="00905F27" w:rsidRPr="0010141D">
        <w:rPr>
          <w:rFonts w:ascii="Arial" w:hAnsi="Arial" w:cs="Arial"/>
          <w:sz w:val="20"/>
          <w:szCs w:val="20"/>
          <w:lang w:val="en-GB"/>
        </w:rPr>
        <w:t xml:space="preserve"> for students coming from other faculties (if the payment is made on the territory of the Republic of Serbia)</w:t>
      </w:r>
      <w:r w:rsidR="00EC1FF3" w:rsidRPr="0010141D">
        <w:rPr>
          <w:rFonts w:ascii="Arial" w:hAnsi="Arial" w:cs="Arial"/>
          <w:sz w:val="20"/>
          <w:szCs w:val="20"/>
          <w:lang w:val="en-GB"/>
        </w:rPr>
        <w:t xml:space="preserve">: </w:t>
      </w:r>
      <w:r w:rsidR="00442648" w:rsidRPr="0010141D">
        <w:rPr>
          <w:rFonts w:ascii="Arial" w:hAnsi="Arial" w:cs="Arial"/>
          <w:b/>
          <w:bCs/>
          <w:sz w:val="20"/>
          <w:szCs w:val="20"/>
          <w:lang w:val="en-GB"/>
        </w:rPr>
        <w:t>10,000.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RSD</w:t>
      </w:r>
      <w:r w:rsidR="00EC1FF3" w:rsidRPr="0010141D">
        <w:rPr>
          <w:rFonts w:ascii="Arial" w:hAnsi="Arial" w:cs="Arial"/>
          <w:b/>
          <w:bCs/>
          <w:sz w:val="20"/>
          <w:szCs w:val="20"/>
          <w:lang w:val="en-GB"/>
        </w:rPr>
        <w:t>,</w:t>
      </w:r>
    </w:p>
    <w:p w14:paraId="3A0C4C34" w14:textId="23F704D3" w:rsidR="00EC1FF3" w:rsidRPr="0010141D" w:rsidRDefault="00A23182"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Fee</w:t>
      </w:r>
      <w:r w:rsidR="00905F27" w:rsidRPr="0010141D">
        <w:rPr>
          <w:rFonts w:ascii="Arial" w:hAnsi="Arial" w:cs="Arial"/>
          <w:sz w:val="20"/>
          <w:szCs w:val="20"/>
          <w:lang w:val="en-GB"/>
        </w:rPr>
        <w:t xml:space="preserve"> for study programme </w:t>
      </w:r>
      <w:r w:rsidR="001E7350" w:rsidRPr="0010141D">
        <w:rPr>
          <w:rFonts w:ascii="Arial" w:hAnsi="Arial" w:cs="Arial"/>
          <w:sz w:val="20"/>
          <w:szCs w:val="20"/>
          <w:lang w:val="en-GB"/>
        </w:rPr>
        <w:t>evaluation</w:t>
      </w:r>
      <w:r w:rsidR="00905F27" w:rsidRPr="0010141D">
        <w:rPr>
          <w:rFonts w:ascii="Arial" w:hAnsi="Arial" w:cs="Arial"/>
          <w:sz w:val="20"/>
          <w:szCs w:val="20"/>
          <w:lang w:val="en-GB"/>
        </w:rPr>
        <w:t xml:space="preserve"> for students coming from other faculties (if the payment is made abroad):</w:t>
      </w:r>
      <w:r w:rsidR="00EC1FF3" w:rsidRPr="0010141D">
        <w:rPr>
          <w:rFonts w:ascii="Arial" w:hAnsi="Arial" w:cs="Arial"/>
          <w:b/>
          <w:bCs/>
          <w:sz w:val="20"/>
          <w:szCs w:val="20"/>
          <w:lang w:val="en-GB"/>
        </w:rPr>
        <w:t xml:space="preserve"> </w:t>
      </w:r>
      <w:r w:rsidR="00442648" w:rsidRPr="0010141D">
        <w:rPr>
          <w:rFonts w:ascii="Arial" w:hAnsi="Arial" w:cs="Arial"/>
          <w:b/>
          <w:bCs/>
          <w:sz w:val="20"/>
          <w:szCs w:val="20"/>
          <w:lang w:val="en-GB"/>
        </w:rPr>
        <w:t>100.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EUR</w:t>
      </w:r>
      <w:r w:rsidR="00EC1FF3" w:rsidRPr="0010141D">
        <w:rPr>
          <w:rFonts w:ascii="Arial" w:hAnsi="Arial" w:cs="Arial"/>
          <w:b/>
          <w:bCs/>
          <w:sz w:val="20"/>
          <w:szCs w:val="20"/>
          <w:lang w:val="en-GB"/>
        </w:rPr>
        <w:t>,</w:t>
      </w:r>
    </w:p>
    <w:p w14:paraId="04D4417C" w14:textId="77777777" w:rsidR="00EC1FF3" w:rsidRPr="0010141D" w:rsidRDefault="00905F27"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Enrolm</w:t>
      </w:r>
      <w:r w:rsidR="00926C4A" w:rsidRPr="0010141D">
        <w:rPr>
          <w:rFonts w:ascii="Arial" w:hAnsi="Arial" w:cs="Arial"/>
          <w:sz w:val="20"/>
          <w:szCs w:val="20"/>
          <w:lang w:val="en-GB"/>
        </w:rPr>
        <w:t>ent fee</w:t>
      </w:r>
      <w:r w:rsidR="00472744" w:rsidRPr="0010141D">
        <w:rPr>
          <w:rFonts w:ascii="Arial" w:hAnsi="Arial" w:cs="Arial"/>
          <w:sz w:val="20"/>
          <w:szCs w:val="20"/>
          <w:lang w:val="en-GB"/>
        </w:rPr>
        <w:t xml:space="preserve"> for</w:t>
      </w:r>
      <w:r w:rsidRPr="0010141D">
        <w:rPr>
          <w:rFonts w:ascii="Arial" w:hAnsi="Arial" w:cs="Arial"/>
          <w:sz w:val="20"/>
          <w:szCs w:val="20"/>
          <w:lang w:val="en-GB"/>
        </w:rPr>
        <w:t xml:space="preserve"> residents of the Republic of Serbia</w:t>
      </w:r>
      <w:r w:rsidR="00EC1FF3" w:rsidRPr="0010141D">
        <w:rPr>
          <w:rFonts w:ascii="Arial" w:hAnsi="Arial" w:cs="Arial"/>
          <w:sz w:val="20"/>
          <w:szCs w:val="20"/>
          <w:lang w:val="en-GB"/>
        </w:rPr>
        <w:t xml:space="preserve">: </w:t>
      </w:r>
      <w:r w:rsidR="00442648" w:rsidRPr="0010141D">
        <w:rPr>
          <w:rFonts w:ascii="Arial" w:hAnsi="Arial" w:cs="Arial"/>
          <w:b/>
          <w:bCs/>
          <w:sz w:val="20"/>
          <w:szCs w:val="20"/>
          <w:lang w:val="en-GB"/>
        </w:rPr>
        <w:t>7,500.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RSD</w:t>
      </w:r>
      <w:r w:rsidR="00EC1FF3" w:rsidRPr="0010141D">
        <w:rPr>
          <w:rFonts w:ascii="Arial" w:hAnsi="Arial" w:cs="Arial"/>
          <w:b/>
          <w:bCs/>
          <w:sz w:val="20"/>
          <w:szCs w:val="20"/>
          <w:lang w:val="en-GB"/>
        </w:rPr>
        <w:t>,</w:t>
      </w:r>
    </w:p>
    <w:p w14:paraId="5DE0D650" w14:textId="77777777" w:rsidR="00EC1FF3" w:rsidRPr="0010141D" w:rsidRDefault="00926C4A"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Enrolment fee</w:t>
      </w:r>
      <w:r w:rsidR="00905F27" w:rsidRPr="0010141D">
        <w:rPr>
          <w:rFonts w:ascii="Arial" w:hAnsi="Arial" w:cs="Arial"/>
          <w:sz w:val="20"/>
          <w:szCs w:val="20"/>
          <w:lang w:val="en-GB"/>
        </w:rPr>
        <w:t xml:space="preserve"> for non-residents (classes in the Serbian language)</w:t>
      </w:r>
      <w:r w:rsidR="00EC1FF3" w:rsidRPr="0010141D">
        <w:rPr>
          <w:rFonts w:ascii="Arial" w:hAnsi="Arial" w:cs="Arial"/>
          <w:sz w:val="20"/>
          <w:szCs w:val="20"/>
          <w:lang w:val="en-GB"/>
        </w:rPr>
        <w:t xml:space="preserve">: </w:t>
      </w:r>
      <w:r w:rsidR="00442648" w:rsidRPr="0010141D">
        <w:rPr>
          <w:rFonts w:ascii="Arial" w:hAnsi="Arial" w:cs="Arial"/>
          <w:b/>
          <w:bCs/>
          <w:sz w:val="20"/>
          <w:szCs w:val="20"/>
          <w:lang w:val="en-GB"/>
        </w:rPr>
        <w:t>230.</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EUR</w:t>
      </w:r>
      <w:r w:rsidR="00EC1FF3" w:rsidRPr="0010141D">
        <w:rPr>
          <w:rFonts w:ascii="Arial" w:hAnsi="Arial" w:cs="Arial"/>
          <w:b/>
          <w:bCs/>
          <w:sz w:val="20"/>
          <w:szCs w:val="20"/>
          <w:lang w:val="en-GB"/>
        </w:rPr>
        <w:t>,</w:t>
      </w:r>
    </w:p>
    <w:p w14:paraId="158A919C" w14:textId="77777777" w:rsidR="00EC1FF3" w:rsidRPr="0010141D" w:rsidRDefault="00926C4A"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Enrolment fee</w:t>
      </w:r>
      <w:r w:rsidR="00442648" w:rsidRPr="0010141D">
        <w:rPr>
          <w:rFonts w:ascii="Arial" w:hAnsi="Arial" w:cs="Arial"/>
          <w:sz w:val="20"/>
          <w:szCs w:val="20"/>
          <w:lang w:val="en-GB"/>
        </w:rPr>
        <w:t xml:space="preserve"> for non-residents (classes in the English language): </w:t>
      </w:r>
      <w:r w:rsidR="00442648" w:rsidRPr="0010141D">
        <w:rPr>
          <w:rFonts w:ascii="Arial" w:hAnsi="Arial" w:cs="Arial"/>
          <w:b/>
          <w:bCs/>
          <w:sz w:val="20"/>
          <w:szCs w:val="20"/>
          <w:lang w:val="en-GB"/>
        </w:rPr>
        <w:t>345.</w:t>
      </w:r>
      <w:r w:rsidR="00EC1FF3" w:rsidRPr="0010141D">
        <w:rPr>
          <w:rFonts w:ascii="Arial" w:hAnsi="Arial" w:cs="Arial"/>
          <w:b/>
          <w:bCs/>
          <w:sz w:val="20"/>
          <w:szCs w:val="20"/>
          <w:lang w:val="en-GB"/>
        </w:rPr>
        <w:t xml:space="preserve">00 </w:t>
      </w:r>
      <w:r w:rsidR="00442648" w:rsidRPr="0010141D">
        <w:rPr>
          <w:rFonts w:ascii="Arial" w:hAnsi="Arial" w:cs="Arial"/>
          <w:b/>
          <w:bCs/>
          <w:sz w:val="20"/>
          <w:szCs w:val="20"/>
          <w:lang w:val="en-GB"/>
        </w:rPr>
        <w:t>EUR</w:t>
      </w:r>
      <w:r w:rsidR="00EC1FF3" w:rsidRPr="0010141D">
        <w:rPr>
          <w:rFonts w:ascii="Arial" w:hAnsi="Arial" w:cs="Arial"/>
          <w:b/>
          <w:bCs/>
          <w:sz w:val="20"/>
          <w:szCs w:val="20"/>
          <w:lang w:val="en-GB"/>
        </w:rPr>
        <w:t>,</w:t>
      </w:r>
    </w:p>
    <w:p w14:paraId="0000B949" w14:textId="77777777" w:rsidR="00EC1FF3" w:rsidRPr="0010141D" w:rsidRDefault="00926C4A" w:rsidP="004C564E">
      <w:pPr>
        <w:numPr>
          <w:ilvl w:val="1"/>
          <w:numId w:val="5"/>
        </w:numPr>
        <w:tabs>
          <w:tab w:val="clear" w:pos="1440"/>
          <w:tab w:val="num" w:pos="900"/>
        </w:tabs>
        <w:ind w:left="900"/>
        <w:jc w:val="both"/>
        <w:rPr>
          <w:rFonts w:ascii="Arial" w:hAnsi="Arial" w:cs="Arial"/>
          <w:sz w:val="20"/>
          <w:szCs w:val="20"/>
          <w:lang w:val="en-GB"/>
        </w:rPr>
      </w:pPr>
      <w:r w:rsidRPr="0010141D">
        <w:rPr>
          <w:rFonts w:ascii="Arial" w:hAnsi="Arial" w:cs="Arial"/>
          <w:sz w:val="20"/>
          <w:szCs w:val="20"/>
          <w:lang w:val="en-GB"/>
        </w:rPr>
        <w:t>Fee</w:t>
      </w:r>
      <w:r w:rsidR="004F416F" w:rsidRPr="0010141D">
        <w:rPr>
          <w:rFonts w:ascii="Arial" w:hAnsi="Arial" w:cs="Arial"/>
          <w:sz w:val="20"/>
          <w:szCs w:val="20"/>
          <w:lang w:val="en-GB"/>
        </w:rPr>
        <w:t xml:space="preserve"> for organisi</w:t>
      </w:r>
      <w:r w:rsidR="00442648" w:rsidRPr="0010141D">
        <w:rPr>
          <w:rFonts w:ascii="Arial" w:hAnsi="Arial" w:cs="Arial"/>
          <w:sz w:val="20"/>
          <w:szCs w:val="20"/>
          <w:lang w:val="en-GB"/>
        </w:rPr>
        <w:t>ng classes for supplemental subjects per ECTS</w:t>
      </w:r>
      <w:r w:rsidR="00EC1FF3" w:rsidRPr="0010141D">
        <w:rPr>
          <w:rFonts w:ascii="Arial" w:hAnsi="Arial" w:cs="Arial"/>
          <w:sz w:val="20"/>
          <w:szCs w:val="20"/>
          <w:lang w:val="en-GB"/>
        </w:rPr>
        <w:t xml:space="preserve">: </w:t>
      </w:r>
      <w:r w:rsidR="00442648" w:rsidRPr="0010141D">
        <w:rPr>
          <w:rFonts w:ascii="Arial" w:hAnsi="Arial" w:cs="Arial"/>
          <w:b/>
          <w:bCs/>
          <w:sz w:val="20"/>
          <w:szCs w:val="20"/>
          <w:lang w:val="en-GB"/>
        </w:rPr>
        <w:t>tuition</w:t>
      </w:r>
      <w:r w:rsidR="00EC1FF3" w:rsidRPr="0010141D">
        <w:rPr>
          <w:rFonts w:ascii="Arial" w:hAnsi="Arial" w:cs="Arial"/>
          <w:b/>
          <w:bCs/>
          <w:sz w:val="20"/>
          <w:szCs w:val="20"/>
          <w:lang w:val="en-GB"/>
        </w:rPr>
        <w:t>/60.</w:t>
      </w:r>
    </w:p>
    <w:p w14:paraId="36D0CE0E" w14:textId="77777777" w:rsidR="007B736C" w:rsidRPr="0010141D" w:rsidRDefault="007B736C" w:rsidP="007B736C">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 xml:space="preserve">Candidates may pay the tuition as a single payment or in three instalments. The first instalment in the amount of </w:t>
      </w:r>
      <w:r w:rsidRPr="0010141D">
        <w:rPr>
          <w:rFonts w:ascii="Arial" w:hAnsi="Arial" w:cs="Arial"/>
          <w:b/>
          <w:bCs/>
          <w:sz w:val="20"/>
          <w:szCs w:val="20"/>
          <w:lang w:val="en-GB"/>
        </w:rPr>
        <w:t>50%</w:t>
      </w:r>
      <w:r w:rsidRPr="0010141D">
        <w:rPr>
          <w:rFonts w:ascii="Arial" w:hAnsi="Arial" w:cs="Arial"/>
          <w:sz w:val="20"/>
          <w:szCs w:val="20"/>
          <w:lang w:val="en-GB"/>
        </w:rPr>
        <w:t xml:space="preserve"> of the total tuition is to be paid at the time of enrolment. </w:t>
      </w:r>
    </w:p>
    <w:p w14:paraId="037DD332" w14:textId="77777777" w:rsidR="007B736C" w:rsidRPr="0010141D" w:rsidRDefault="003B38BB" w:rsidP="007B736C">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Candidates may pay the fee</w:t>
      </w:r>
      <w:r w:rsidR="007B736C" w:rsidRPr="0010141D">
        <w:rPr>
          <w:rFonts w:ascii="Arial" w:hAnsi="Arial" w:cs="Arial"/>
          <w:sz w:val="20"/>
          <w:szCs w:val="20"/>
          <w:lang w:val="en-GB"/>
        </w:rPr>
        <w:t xml:space="preserve"> for </w:t>
      </w:r>
      <w:r w:rsidR="00AE62EF" w:rsidRPr="0010141D">
        <w:rPr>
          <w:rFonts w:ascii="Arial" w:hAnsi="Arial" w:cs="Arial"/>
          <w:sz w:val="20"/>
          <w:szCs w:val="20"/>
          <w:lang w:val="en-GB"/>
        </w:rPr>
        <w:t>organising classes for</w:t>
      </w:r>
      <w:r w:rsidR="007B736C" w:rsidRPr="0010141D">
        <w:rPr>
          <w:rFonts w:ascii="Arial" w:hAnsi="Arial" w:cs="Arial"/>
          <w:sz w:val="20"/>
          <w:szCs w:val="20"/>
          <w:lang w:val="en-GB"/>
        </w:rPr>
        <w:t xml:space="preserve"> supplemental subjects in a single payment or in not more than two instalments. The first instalment in the amount of </w:t>
      </w:r>
      <w:r w:rsidR="007B736C" w:rsidRPr="0010141D">
        <w:rPr>
          <w:rFonts w:ascii="Arial" w:hAnsi="Arial" w:cs="Arial"/>
          <w:b/>
          <w:bCs/>
          <w:sz w:val="20"/>
          <w:szCs w:val="20"/>
          <w:lang w:val="en-GB"/>
        </w:rPr>
        <w:t>50%</w:t>
      </w:r>
      <w:r w:rsidR="007B736C" w:rsidRPr="0010141D">
        <w:rPr>
          <w:rFonts w:ascii="Arial" w:hAnsi="Arial" w:cs="Arial"/>
          <w:sz w:val="20"/>
          <w:szCs w:val="20"/>
          <w:lang w:val="en-GB"/>
        </w:rPr>
        <w:t xml:space="preserve"> of the total cost of the supplement</w:t>
      </w:r>
      <w:r w:rsidR="002241F9" w:rsidRPr="0010141D">
        <w:rPr>
          <w:rFonts w:ascii="Arial" w:hAnsi="Arial" w:cs="Arial"/>
          <w:sz w:val="20"/>
          <w:szCs w:val="20"/>
          <w:lang w:val="en-GB"/>
        </w:rPr>
        <w:t>al</w:t>
      </w:r>
      <w:r w:rsidR="007B736C" w:rsidRPr="0010141D">
        <w:rPr>
          <w:rFonts w:ascii="Arial" w:hAnsi="Arial" w:cs="Arial"/>
          <w:sz w:val="20"/>
          <w:szCs w:val="20"/>
          <w:lang w:val="en-GB"/>
        </w:rPr>
        <w:t xml:space="preserve"> subjects is to be paid at the time of enrolment. </w:t>
      </w:r>
    </w:p>
    <w:p w14:paraId="0D1BD9D8" w14:textId="77777777" w:rsidR="00EC1FF3" w:rsidRPr="0010141D" w:rsidRDefault="00EC1FF3" w:rsidP="003E4614">
      <w:pPr>
        <w:autoSpaceDE w:val="0"/>
        <w:autoSpaceDN w:val="0"/>
        <w:adjustRightInd w:val="0"/>
        <w:ind w:firstLine="360"/>
        <w:jc w:val="both"/>
        <w:rPr>
          <w:rFonts w:ascii="Arial" w:hAnsi="Arial" w:cs="Arial"/>
          <w:sz w:val="20"/>
          <w:szCs w:val="20"/>
          <w:lang w:val="en-GB"/>
        </w:rPr>
      </w:pPr>
    </w:p>
    <w:p w14:paraId="0080DB2F" w14:textId="77777777" w:rsidR="00541A6D" w:rsidRPr="0010141D" w:rsidRDefault="00541A6D" w:rsidP="004C564E">
      <w:pPr>
        <w:pStyle w:val="ListParagraph"/>
        <w:numPr>
          <w:ilvl w:val="0"/>
          <w:numId w:val="8"/>
        </w:numPr>
        <w:rPr>
          <w:rFonts w:ascii="Arial" w:hAnsi="Arial" w:cs="Arial"/>
          <w:b/>
          <w:bCs/>
          <w:lang w:val="en-GB"/>
        </w:rPr>
      </w:pPr>
      <w:r w:rsidRPr="0010141D">
        <w:rPr>
          <w:rFonts w:ascii="Arial" w:hAnsi="Arial" w:cs="Arial"/>
          <w:b/>
          <w:bCs/>
          <w:lang w:val="en-GB"/>
        </w:rPr>
        <w:t>Filing complaints and deadlines after the determination of the rank</w:t>
      </w:r>
      <w:r w:rsidR="004E29E5" w:rsidRPr="0010141D">
        <w:rPr>
          <w:rFonts w:ascii="Arial" w:hAnsi="Arial" w:cs="Arial"/>
          <w:b/>
          <w:bCs/>
          <w:lang w:val="en-GB"/>
        </w:rPr>
        <w:t>ing</w:t>
      </w:r>
      <w:r w:rsidRPr="0010141D">
        <w:rPr>
          <w:rFonts w:ascii="Arial" w:hAnsi="Arial" w:cs="Arial"/>
          <w:b/>
          <w:bCs/>
          <w:lang w:val="en-GB"/>
        </w:rPr>
        <w:t xml:space="preserve"> list </w:t>
      </w:r>
    </w:p>
    <w:p w14:paraId="6A6557E3" w14:textId="77777777" w:rsidR="00EC1FF3" w:rsidRPr="0010141D" w:rsidRDefault="00541A6D" w:rsidP="00BE06DA">
      <w:pPr>
        <w:shd w:val="clear" w:color="auto" w:fill="FFFFFF"/>
        <w:spacing w:before="120"/>
        <w:ind w:firstLine="357"/>
        <w:jc w:val="both"/>
        <w:rPr>
          <w:sz w:val="20"/>
          <w:szCs w:val="20"/>
          <w:lang w:val="en-GB"/>
        </w:rPr>
      </w:pPr>
      <w:r w:rsidRPr="0010141D">
        <w:rPr>
          <w:rFonts w:ascii="Arial" w:hAnsi="Arial" w:cs="Arial"/>
          <w:sz w:val="20"/>
          <w:szCs w:val="20"/>
          <w:lang w:val="en-GB"/>
        </w:rPr>
        <w:t>Candidates may file a complaint via email to</w:t>
      </w:r>
      <w:r w:rsidR="00EC1FF3" w:rsidRPr="0010141D">
        <w:rPr>
          <w:rFonts w:ascii="Arial" w:hAnsi="Arial" w:cs="Arial"/>
          <w:sz w:val="20"/>
          <w:szCs w:val="20"/>
          <w:lang w:val="en-GB"/>
        </w:rPr>
        <w:t xml:space="preserve">: </w:t>
      </w:r>
      <w:hyperlink r:id="rId15" w:history="1">
        <w:r w:rsidR="00EC1FF3" w:rsidRPr="0010141D">
          <w:rPr>
            <w:rStyle w:val="Hyperlink"/>
            <w:rFonts w:ascii="Arial" w:hAnsi="Arial" w:cs="Arial"/>
            <w:b/>
            <w:bCs/>
            <w:sz w:val="20"/>
            <w:szCs w:val="20"/>
            <w:lang w:val="en-GB"/>
          </w:rPr>
          <w:t>studsluzba@uns.ac.rs</w:t>
        </w:r>
      </w:hyperlink>
    </w:p>
    <w:p w14:paraId="4CE99A0C" w14:textId="77777777" w:rsidR="00EC1FF3" w:rsidRPr="0010141D" w:rsidRDefault="005D5EEE" w:rsidP="005D5EEE">
      <w:pPr>
        <w:spacing w:before="80"/>
        <w:ind w:firstLine="360"/>
        <w:jc w:val="both"/>
        <w:rPr>
          <w:sz w:val="20"/>
          <w:szCs w:val="20"/>
          <w:lang w:val="en-GB"/>
        </w:rPr>
      </w:pPr>
      <w:r w:rsidRPr="0010141D">
        <w:rPr>
          <w:rFonts w:ascii="Arial" w:hAnsi="Arial" w:cs="Arial"/>
          <w:sz w:val="20"/>
          <w:szCs w:val="20"/>
          <w:lang w:val="en-GB"/>
        </w:rPr>
        <w:t xml:space="preserve">Complaints referring to the accuracy of personal data and data related to previously completed studies are to be filed until </w:t>
      </w:r>
      <w:r w:rsidRPr="0010141D">
        <w:rPr>
          <w:rFonts w:ascii="Arial" w:hAnsi="Arial" w:cs="Arial"/>
          <w:b/>
          <w:sz w:val="20"/>
          <w:szCs w:val="20"/>
          <w:lang w:val="en-GB"/>
        </w:rPr>
        <w:t>October 1, 2024 at 12:00 pm</w:t>
      </w:r>
      <w:r w:rsidRPr="0010141D">
        <w:rPr>
          <w:rFonts w:ascii="Arial" w:hAnsi="Arial" w:cs="Arial"/>
          <w:sz w:val="20"/>
          <w:szCs w:val="20"/>
          <w:lang w:val="en-GB"/>
        </w:rPr>
        <w:t>.</w:t>
      </w:r>
    </w:p>
    <w:p w14:paraId="38C7A9F5" w14:textId="4E4D2356" w:rsidR="00EC1FF3" w:rsidRPr="0010141D" w:rsidRDefault="005D5EEE" w:rsidP="00BE06DA">
      <w:pPr>
        <w:shd w:val="clear" w:color="auto" w:fill="FFFFFF"/>
        <w:spacing w:before="120"/>
        <w:ind w:firstLine="357"/>
        <w:jc w:val="both"/>
        <w:rPr>
          <w:sz w:val="20"/>
          <w:szCs w:val="20"/>
          <w:lang w:val="en-GB"/>
        </w:rPr>
      </w:pPr>
      <w:r w:rsidRPr="0010141D">
        <w:rPr>
          <w:rFonts w:ascii="Arial" w:hAnsi="Arial" w:cs="Arial"/>
          <w:sz w:val="20"/>
          <w:szCs w:val="20"/>
          <w:lang w:val="en-GB"/>
        </w:rPr>
        <w:lastRenderedPageBreak/>
        <w:t xml:space="preserve">Complaints referring to </w:t>
      </w:r>
      <w:r w:rsidR="001E7350" w:rsidRPr="0010141D">
        <w:rPr>
          <w:rFonts w:ascii="Arial" w:hAnsi="Arial" w:cs="Arial"/>
          <w:sz w:val="20"/>
          <w:szCs w:val="20"/>
          <w:lang w:val="en-GB"/>
        </w:rPr>
        <w:t>evaluation</w:t>
      </w:r>
      <w:r w:rsidRPr="0010141D">
        <w:rPr>
          <w:rFonts w:ascii="Arial" w:hAnsi="Arial" w:cs="Arial"/>
          <w:sz w:val="20"/>
          <w:szCs w:val="20"/>
          <w:lang w:val="en-GB"/>
        </w:rPr>
        <w:t xml:space="preserve"> results, number of points in the entrance examination, regularity of the </w:t>
      </w:r>
      <w:r w:rsidR="00163750" w:rsidRPr="0010141D">
        <w:rPr>
          <w:rFonts w:ascii="Arial" w:hAnsi="Arial" w:cs="Arial"/>
          <w:sz w:val="20"/>
          <w:szCs w:val="20"/>
          <w:lang w:val="en-GB"/>
        </w:rPr>
        <w:t>application</w:t>
      </w:r>
      <w:r w:rsidRPr="0010141D">
        <w:rPr>
          <w:rFonts w:ascii="Arial" w:hAnsi="Arial" w:cs="Arial"/>
          <w:sz w:val="20"/>
          <w:szCs w:val="20"/>
          <w:lang w:val="en-GB"/>
        </w:rPr>
        <w:t xml:space="preserve"> procedure</w:t>
      </w:r>
      <w:r w:rsidR="00124E59" w:rsidRPr="0010141D">
        <w:rPr>
          <w:rFonts w:ascii="Arial" w:hAnsi="Arial" w:cs="Arial"/>
          <w:sz w:val="20"/>
          <w:szCs w:val="20"/>
          <w:lang w:val="en-GB"/>
        </w:rPr>
        <w:t>,</w:t>
      </w:r>
      <w:r w:rsidRPr="0010141D">
        <w:rPr>
          <w:rFonts w:ascii="Arial" w:hAnsi="Arial" w:cs="Arial"/>
          <w:sz w:val="20"/>
          <w:szCs w:val="20"/>
          <w:lang w:val="en-GB"/>
        </w:rPr>
        <w:t xml:space="preserve"> or regularity of the entrance examination are to be filed after the preliminary rank</w:t>
      </w:r>
      <w:r w:rsidR="004E29E5" w:rsidRPr="0010141D">
        <w:rPr>
          <w:rFonts w:ascii="Arial" w:hAnsi="Arial" w:cs="Arial"/>
          <w:sz w:val="20"/>
          <w:szCs w:val="20"/>
          <w:lang w:val="en-GB"/>
        </w:rPr>
        <w:t>ing</w:t>
      </w:r>
      <w:r w:rsidRPr="0010141D">
        <w:rPr>
          <w:rFonts w:ascii="Arial" w:hAnsi="Arial" w:cs="Arial"/>
          <w:sz w:val="20"/>
          <w:szCs w:val="20"/>
          <w:lang w:val="en-GB"/>
        </w:rPr>
        <w:t xml:space="preserve"> list has been announced, </w:t>
      </w:r>
      <w:r w:rsidR="00472744" w:rsidRPr="0010141D">
        <w:rPr>
          <w:rFonts w:ascii="Arial" w:hAnsi="Arial" w:cs="Arial"/>
          <w:sz w:val="20"/>
          <w:szCs w:val="20"/>
          <w:lang w:val="en-GB"/>
        </w:rPr>
        <w:t xml:space="preserve">and </w:t>
      </w:r>
      <w:r w:rsidRPr="0010141D">
        <w:rPr>
          <w:rFonts w:ascii="Arial" w:hAnsi="Arial" w:cs="Arial"/>
          <w:sz w:val="20"/>
          <w:szCs w:val="20"/>
          <w:lang w:val="en-GB"/>
        </w:rPr>
        <w:t xml:space="preserve">not later than </w:t>
      </w:r>
      <w:r w:rsidRPr="0010141D">
        <w:rPr>
          <w:rFonts w:ascii="Arial" w:hAnsi="Arial" w:cs="Arial"/>
          <w:b/>
          <w:sz w:val="20"/>
          <w:szCs w:val="20"/>
          <w:lang w:val="en-GB"/>
        </w:rPr>
        <w:t>October 9, 2024 at 12:00 pm.</w:t>
      </w:r>
    </w:p>
    <w:p w14:paraId="5ECFEF8C" w14:textId="77777777" w:rsidR="00EC1FF3" w:rsidRPr="0010141D" w:rsidRDefault="005D5EEE" w:rsidP="002651EA">
      <w:pPr>
        <w:autoSpaceDE w:val="0"/>
        <w:autoSpaceDN w:val="0"/>
        <w:adjustRightInd w:val="0"/>
        <w:spacing w:before="120"/>
        <w:ind w:firstLine="357"/>
        <w:jc w:val="both"/>
        <w:rPr>
          <w:rFonts w:ascii="Arial" w:hAnsi="Arial" w:cs="Arial"/>
          <w:b/>
          <w:bCs/>
          <w:sz w:val="20"/>
          <w:szCs w:val="20"/>
          <w:lang w:val="en-GB"/>
        </w:rPr>
      </w:pPr>
      <w:r w:rsidRPr="0010141D">
        <w:rPr>
          <w:rFonts w:ascii="Arial" w:hAnsi="Arial" w:cs="Arial"/>
          <w:b/>
          <w:bCs/>
          <w:sz w:val="20"/>
          <w:szCs w:val="20"/>
          <w:lang w:val="en-GB"/>
        </w:rPr>
        <w:t>Filing and resolving complaints are conducted in a strictly determined schedule. Please note that unless the complaint is filed in the determined time schedule, the complaint will not be taken into consideration.</w:t>
      </w:r>
    </w:p>
    <w:p w14:paraId="6A25BC00" w14:textId="77777777" w:rsidR="00EC1FF3" w:rsidRPr="0010141D" w:rsidRDefault="005D5EEE" w:rsidP="005D5EEE">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 xml:space="preserve">All received complaints will be forwarded </w:t>
      </w:r>
      <w:r w:rsidR="00163750" w:rsidRPr="0010141D">
        <w:rPr>
          <w:rFonts w:ascii="Arial" w:hAnsi="Arial" w:cs="Arial"/>
          <w:sz w:val="20"/>
          <w:szCs w:val="20"/>
          <w:lang w:val="en-GB"/>
        </w:rPr>
        <w:t xml:space="preserve">for consideration </w:t>
      </w:r>
      <w:r w:rsidRPr="0010141D">
        <w:rPr>
          <w:rFonts w:ascii="Arial" w:hAnsi="Arial" w:cs="Arial"/>
          <w:sz w:val="20"/>
          <w:szCs w:val="20"/>
          <w:lang w:val="en-GB"/>
        </w:rPr>
        <w:t xml:space="preserve">to the relevant Committee, which proposes a resolution, and the Dean </w:t>
      </w:r>
      <w:r w:rsidR="00214FC8" w:rsidRPr="0010141D">
        <w:rPr>
          <w:rFonts w:ascii="Arial" w:hAnsi="Arial" w:cs="Arial"/>
          <w:sz w:val="20"/>
          <w:szCs w:val="20"/>
          <w:lang w:val="en-GB"/>
        </w:rPr>
        <w:t>is rendering</w:t>
      </w:r>
      <w:r w:rsidR="00124E59" w:rsidRPr="0010141D">
        <w:rPr>
          <w:rFonts w:ascii="Arial" w:hAnsi="Arial" w:cs="Arial"/>
          <w:sz w:val="20"/>
          <w:szCs w:val="20"/>
          <w:lang w:val="en-GB"/>
        </w:rPr>
        <w:t xml:space="preserve"> </w:t>
      </w:r>
      <w:r w:rsidRPr="0010141D">
        <w:rPr>
          <w:rFonts w:ascii="Arial" w:hAnsi="Arial" w:cs="Arial"/>
          <w:sz w:val="20"/>
          <w:szCs w:val="20"/>
          <w:lang w:val="en-GB"/>
        </w:rPr>
        <w:t>the final decision. The Dean’s decision can be seen in the candidate admission web service.</w:t>
      </w:r>
    </w:p>
    <w:p w14:paraId="44AA4CA7" w14:textId="77777777" w:rsidR="000021AC" w:rsidRPr="0010141D" w:rsidRDefault="000021AC" w:rsidP="000021AC">
      <w:pPr>
        <w:pStyle w:val="ListParagraph"/>
        <w:ind w:left="0"/>
        <w:rPr>
          <w:rFonts w:ascii="Arial" w:hAnsi="Arial" w:cs="Arial"/>
          <w:sz w:val="20"/>
          <w:szCs w:val="20"/>
          <w:lang w:val="en-GB"/>
        </w:rPr>
      </w:pPr>
    </w:p>
    <w:p w14:paraId="544B77C9" w14:textId="77777777" w:rsidR="00EC1FF3" w:rsidRPr="0010141D" w:rsidRDefault="000021AC" w:rsidP="004C564E">
      <w:pPr>
        <w:pStyle w:val="ListParagraph"/>
        <w:numPr>
          <w:ilvl w:val="0"/>
          <w:numId w:val="8"/>
        </w:numPr>
        <w:rPr>
          <w:rFonts w:ascii="Arial" w:hAnsi="Arial" w:cs="Arial"/>
          <w:b/>
          <w:bCs/>
          <w:lang w:val="en-GB"/>
        </w:rPr>
      </w:pPr>
      <w:r w:rsidRPr="0010141D">
        <w:rPr>
          <w:rFonts w:ascii="Arial" w:hAnsi="Arial" w:cs="Arial"/>
          <w:b/>
          <w:bCs/>
          <w:lang w:val="en-GB"/>
        </w:rPr>
        <w:t xml:space="preserve"> </w:t>
      </w:r>
      <w:r w:rsidR="0067106B" w:rsidRPr="0010141D">
        <w:rPr>
          <w:rFonts w:ascii="Arial" w:hAnsi="Arial" w:cs="Arial"/>
          <w:b/>
          <w:bCs/>
          <w:lang w:val="en-GB"/>
        </w:rPr>
        <w:t>Enrolment of Non-Residents</w:t>
      </w:r>
    </w:p>
    <w:p w14:paraId="6E3F410B" w14:textId="77777777" w:rsidR="00EC1FF3" w:rsidRPr="0010141D" w:rsidRDefault="0067106B" w:rsidP="0067106B">
      <w:pPr>
        <w:autoSpaceDE w:val="0"/>
        <w:autoSpaceDN w:val="0"/>
        <w:adjustRightInd w:val="0"/>
        <w:spacing w:before="120"/>
        <w:ind w:left="360"/>
        <w:jc w:val="both"/>
        <w:rPr>
          <w:rFonts w:ascii="Arial" w:hAnsi="Arial" w:cs="Arial"/>
          <w:sz w:val="20"/>
          <w:szCs w:val="20"/>
          <w:lang w:val="en-GB"/>
        </w:rPr>
      </w:pPr>
      <w:r w:rsidRPr="0010141D">
        <w:rPr>
          <w:rFonts w:ascii="Arial" w:hAnsi="Arial" w:cs="Arial"/>
          <w:sz w:val="20"/>
          <w:szCs w:val="20"/>
          <w:lang w:val="en-GB"/>
        </w:rPr>
        <w:t xml:space="preserve">Non-residents can enrol in Doctoral </w:t>
      </w:r>
      <w:r w:rsidR="00472744" w:rsidRPr="0010141D">
        <w:rPr>
          <w:rFonts w:ascii="Arial" w:hAnsi="Arial" w:cs="Arial"/>
          <w:sz w:val="20"/>
          <w:szCs w:val="20"/>
          <w:lang w:val="en-GB"/>
        </w:rPr>
        <w:t xml:space="preserve">academic </w:t>
      </w:r>
      <w:r w:rsidRPr="0010141D">
        <w:rPr>
          <w:rFonts w:ascii="Arial" w:hAnsi="Arial" w:cs="Arial"/>
          <w:sz w:val="20"/>
          <w:szCs w:val="20"/>
          <w:lang w:val="en-GB"/>
        </w:rPr>
        <w:t>studies under equal conditions.</w:t>
      </w:r>
    </w:p>
    <w:p w14:paraId="0BAF39D6" w14:textId="77777777" w:rsidR="00EC1FF3" w:rsidRPr="0010141D" w:rsidRDefault="0067106B" w:rsidP="0067106B">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 xml:space="preserve">Candidates – non-residents, when </w:t>
      </w:r>
      <w:r w:rsidR="00163750" w:rsidRPr="0010141D">
        <w:rPr>
          <w:rFonts w:ascii="Arial" w:hAnsi="Arial" w:cs="Arial"/>
          <w:sz w:val="20"/>
          <w:szCs w:val="20"/>
          <w:lang w:val="en-GB"/>
        </w:rPr>
        <w:t>applying</w:t>
      </w:r>
      <w:r w:rsidRPr="0010141D">
        <w:rPr>
          <w:rFonts w:ascii="Arial" w:hAnsi="Arial" w:cs="Arial"/>
          <w:sz w:val="20"/>
          <w:szCs w:val="20"/>
          <w:lang w:val="en-GB"/>
        </w:rPr>
        <w:t xml:space="preserve">, submit verified diplomas on completion of the previous level of </w:t>
      </w:r>
      <w:r w:rsidR="00214FC8" w:rsidRPr="0010141D">
        <w:rPr>
          <w:rFonts w:ascii="Arial" w:hAnsi="Arial" w:cs="Arial"/>
          <w:sz w:val="20"/>
          <w:szCs w:val="20"/>
          <w:lang w:val="en-GB"/>
        </w:rPr>
        <w:t>education</w:t>
      </w:r>
      <w:r w:rsidRPr="0010141D">
        <w:rPr>
          <w:rFonts w:ascii="Arial" w:hAnsi="Arial" w:cs="Arial"/>
          <w:sz w:val="20"/>
          <w:szCs w:val="20"/>
          <w:lang w:val="en-GB"/>
        </w:rPr>
        <w:t>.</w:t>
      </w:r>
    </w:p>
    <w:p w14:paraId="5C4A7D83" w14:textId="77777777" w:rsidR="00EC1FF3" w:rsidRPr="0010141D" w:rsidRDefault="0067106B" w:rsidP="002651EA">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 xml:space="preserve">Non-residents pay tuition </w:t>
      </w:r>
      <w:r w:rsidR="00214FC8" w:rsidRPr="0010141D">
        <w:rPr>
          <w:rFonts w:ascii="Arial" w:hAnsi="Arial" w:cs="Arial"/>
          <w:sz w:val="20"/>
          <w:szCs w:val="20"/>
          <w:lang w:val="en-GB"/>
        </w:rPr>
        <w:t>throughout</w:t>
      </w:r>
      <w:r w:rsidRPr="0010141D">
        <w:rPr>
          <w:rFonts w:ascii="Arial" w:hAnsi="Arial" w:cs="Arial"/>
          <w:sz w:val="20"/>
          <w:szCs w:val="20"/>
          <w:lang w:val="en-GB"/>
        </w:rPr>
        <w:t xml:space="preserve"> the period of studying unless otherwise has been determined by an international agreement or a bilateral agreement between universities.</w:t>
      </w:r>
    </w:p>
    <w:p w14:paraId="30BE0254" w14:textId="75E08FED" w:rsidR="00EC1FF3" w:rsidRPr="0010141D" w:rsidRDefault="0067106B" w:rsidP="0067106B">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Non-residents can enrol in a s</w:t>
      </w:r>
      <w:r w:rsidR="00B01A64" w:rsidRPr="0010141D">
        <w:rPr>
          <w:rFonts w:ascii="Arial" w:hAnsi="Arial" w:cs="Arial"/>
          <w:sz w:val="20"/>
          <w:szCs w:val="20"/>
          <w:lang w:val="en-GB"/>
        </w:rPr>
        <w:t xml:space="preserve">tudy programme if they submit </w:t>
      </w:r>
      <w:r w:rsidRPr="0010141D">
        <w:rPr>
          <w:rFonts w:ascii="Arial" w:hAnsi="Arial" w:cs="Arial"/>
          <w:sz w:val="20"/>
          <w:szCs w:val="20"/>
          <w:lang w:val="en-GB"/>
        </w:rPr>
        <w:t xml:space="preserve">proof of sufficient knowledge </w:t>
      </w:r>
      <w:r w:rsidR="00B01A64" w:rsidRPr="0010141D">
        <w:rPr>
          <w:rFonts w:ascii="Arial" w:hAnsi="Arial" w:cs="Arial"/>
          <w:sz w:val="20"/>
          <w:szCs w:val="20"/>
          <w:lang w:val="en-GB"/>
        </w:rPr>
        <w:t xml:space="preserve">of the Serbian language </w:t>
      </w:r>
      <w:r w:rsidRPr="0010141D">
        <w:rPr>
          <w:rFonts w:ascii="Arial" w:hAnsi="Arial" w:cs="Arial"/>
          <w:sz w:val="20"/>
          <w:szCs w:val="20"/>
          <w:lang w:val="en-GB"/>
        </w:rPr>
        <w:t>in accordance with the Statute of the University</w:t>
      </w:r>
      <w:r w:rsidR="00214FC8" w:rsidRPr="0010141D">
        <w:rPr>
          <w:rFonts w:ascii="Arial" w:hAnsi="Arial" w:cs="Arial"/>
          <w:sz w:val="20"/>
          <w:szCs w:val="20"/>
          <w:lang w:val="en-GB"/>
        </w:rPr>
        <w:t xml:space="preserve"> and the Stat</w:t>
      </w:r>
      <w:r w:rsidR="004F416F" w:rsidRPr="0010141D">
        <w:rPr>
          <w:rFonts w:ascii="Arial" w:hAnsi="Arial" w:cs="Arial"/>
          <w:sz w:val="20"/>
          <w:szCs w:val="20"/>
          <w:lang w:val="en-GB"/>
        </w:rPr>
        <w:t xml:space="preserve">ute of the Faculty, i.e., </w:t>
      </w:r>
      <w:r w:rsidR="00214FC8" w:rsidRPr="0010141D">
        <w:rPr>
          <w:rFonts w:ascii="Arial" w:hAnsi="Arial" w:cs="Arial"/>
          <w:sz w:val="20"/>
          <w:szCs w:val="20"/>
          <w:lang w:val="en-GB"/>
        </w:rPr>
        <w:t xml:space="preserve">sufficient </w:t>
      </w:r>
      <w:r w:rsidR="0010141D" w:rsidRPr="0010141D">
        <w:rPr>
          <w:rFonts w:ascii="Arial" w:hAnsi="Arial" w:cs="Arial"/>
          <w:sz w:val="20"/>
          <w:szCs w:val="20"/>
          <w:lang w:val="en-GB"/>
        </w:rPr>
        <w:t>knowledge</w:t>
      </w:r>
      <w:r w:rsidR="00214FC8" w:rsidRPr="0010141D">
        <w:rPr>
          <w:rFonts w:ascii="Arial" w:hAnsi="Arial" w:cs="Arial"/>
          <w:sz w:val="20"/>
          <w:szCs w:val="20"/>
          <w:lang w:val="en-GB"/>
        </w:rPr>
        <w:t xml:space="preserve"> of the language of the instruction.</w:t>
      </w:r>
    </w:p>
    <w:p w14:paraId="046C0E09" w14:textId="77777777" w:rsidR="000021AC" w:rsidRPr="0010141D" w:rsidRDefault="0067106B" w:rsidP="000021AC">
      <w:pPr>
        <w:autoSpaceDE w:val="0"/>
        <w:autoSpaceDN w:val="0"/>
        <w:adjustRightInd w:val="0"/>
        <w:spacing w:before="120"/>
        <w:ind w:firstLine="357"/>
        <w:jc w:val="both"/>
        <w:rPr>
          <w:rFonts w:ascii="Arial" w:hAnsi="Arial" w:cs="Arial"/>
          <w:sz w:val="20"/>
          <w:szCs w:val="20"/>
          <w:lang w:val="en-GB"/>
        </w:rPr>
      </w:pPr>
      <w:r w:rsidRPr="0010141D">
        <w:rPr>
          <w:rFonts w:ascii="Arial" w:hAnsi="Arial" w:cs="Arial"/>
          <w:sz w:val="20"/>
          <w:szCs w:val="20"/>
          <w:lang w:val="en-GB"/>
        </w:rPr>
        <w:t xml:space="preserve">A non-resident who completed a previous level of education abroad can conditionally enrol in a study programme in case the procedure for </w:t>
      </w:r>
      <w:r w:rsidR="003D35BC" w:rsidRPr="0010141D">
        <w:rPr>
          <w:rFonts w:ascii="Arial" w:hAnsi="Arial" w:cs="Arial"/>
          <w:sz w:val="20"/>
          <w:szCs w:val="20"/>
          <w:lang w:val="en-GB"/>
        </w:rPr>
        <w:t>foreign diploma verification</w:t>
      </w:r>
      <w:r w:rsidRPr="0010141D">
        <w:rPr>
          <w:rFonts w:ascii="Arial" w:hAnsi="Arial" w:cs="Arial"/>
          <w:sz w:val="20"/>
          <w:szCs w:val="20"/>
          <w:lang w:val="en-GB"/>
        </w:rPr>
        <w:t xml:space="preserve"> is not </w:t>
      </w:r>
      <w:r w:rsidR="00214FC8" w:rsidRPr="0010141D">
        <w:rPr>
          <w:rFonts w:ascii="Arial" w:hAnsi="Arial" w:cs="Arial"/>
          <w:sz w:val="20"/>
          <w:szCs w:val="20"/>
          <w:lang w:val="en-GB"/>
        </w:rPr>
        <w:t>completed</w:t>
      </w:r>
      <w:r w:rsidRPr="0010141D">
        <w:rPr>
          <w:rFonts w:ascii="Arial" w:hAnsi="Arial" w:cs="Arial"/>
          <w:sz w:val="20"/>
          <w:szCs w:val="20"/>
          <w:lang w:val="en-GB"/>
        </w:rPr>
        <w:t xml:space="preserve"> before the deadline for application submission, if they submit proof that the procedure is in progress. In case the application for document verification </w:t>
      </w:r>
      <w:r w:rsidR="00B01A64" w:rsidRPr="0010141D">
        <w:rPr>
          <w:rFonts w:ascii="Arial" w:hAnsi="Arial" w:cs="Arial"/>
          <w:sz w:val="20"/>
          <w:szCs w:val="20"/>
          <w:lang w:val="en-GB"/>
        </w:rPr>
        <w:t xml:space="preserve">is </w:t>
      </w:r>
      <w:r w:rsidR="00F549CB" w:rsidRPr="0010141D">
        <w:rPr>
          <w:rFonts w:ascii="Arial" w:hAnsi="Arial" w:cs="Arial"/>
          <w:sz w:val="20"/>
          <w:szCs w:val="20"/>
          <w:lang w:val="en-GB"/>
        </w:rPr>
        <w:t xml:space="preserve">rejected, or if </w:t>
      </w:r>
      <w:r w:rsidRPr="0010141D">
        <w:rPr>
          <w:rFonts w:ascii="Arial" w:hAnsi="Arial" w:cs="Arial"/>
          <w:sz w:val="20"/>
          <w:szCs w:val="20"/>
          <w:lang w:val="en-GB"/>
        </w:rPr>
        <w:t xml:space="preserve">document </w:t>
      </w:r>
      <w:r w:rsidR="00B01A64" w:rsidRPr="0010141D">
        <w:rPr>
          <w:rFonts w:ascii="Arial" w:hAnsi="Arial" w:cs="Arial"/>
          <w:sz w:val="20"/>
          <w:szCs w:val="20"/>
          <w:lang w:val="en-GB"/>
        </w:rPr>
        <w:t xml:space="preserve">verification </w:t>
      </w:r>
      <w:r w:rsidRPr="0010141D">
        <w:rPr>
          <w:rFonts w:ascii="Arial" w:hAnsi="Arial" w:cs="Arial"/>
          <w:sz w:val="20"/>
          <w:szCs w:val="20"/>
          <w:lang w:val="en-GB"/>
        </w:rPr>
        <w:t>does not entitle the person to be enrolled, conditional enrolment will be annulled.</w:t>
      </w:r>
    </w:p>
    <w:p w14:paraId="4063279E" w14:textId="77777777" w:rsidR="000021AC" w:rsidRPr="0010141D" w:rsidRDefault="000021AC" w:rsidP="000021AC">
      <w:pPr>
        <w:autoSpaceDE w:val="0"/>
        <w:autoSpaceDN w:val="0"/>
        <w:adjustRightInd w:val="0"/>
        <w:spacing w:before="120"/>
        <w:ind w:firstLine="357"/>
        <w:jc w:val="both"/>
        <w:rPr>
          <w:rFonts w:ascii="Arial" w:hAnsi="Arial" w:cs="Arial"/>
          <w:sz w:val="20"/>
          <w:szCs w:val="20"/>
          <w:lang w:val="en-GB"/>
        </w:rPr>
      </w:pPr>
    </w:p>
    <w:p w14:paraId="36F3A2A7" w14:textId="77777777" w:rsidR="00EC1FF3" w:rsidRPr="0010141D" w:rsidRDefault="000021AC" w:rsidP="004C564E">
      <w:pPr>
        <w:numPr>
          <w:ilvl w:val="0"/>
          <w:numId w:val="8"/>
        </w:numPr>
        <w:autoSpaceDE w:val="0"/>
        <w:autoSpaceDN w:val="0"/>
        <w:adjustRightInd w:val="0"/>
        <w:spacing w:before="120"/>
        <w:jc w:val="both"/>
        <w:rPr>
          <w:rFonts w:ascii="Arial" w:hAnsi="Arial" w:cs="Arial"/>
          <w:sz w:val="20"/>
          <w:szCs w:val="20"/>
          <w:lang w:val="en-GB"/>
        </w:rPr>
      </w:pPr>
      <w:r w:rsidRPr="0010141D">
        <w:rPr>
          <w:rFonts w:ascii="Arial" w:hAnsi="Arial" w:cs="Arial"/>
          <w:b/>
          <w:bCs/>
          <w:lang w:val="en-GB"/>
        </w:rPr>
        <w:t xml:space="preserve"> </w:t>
      </w:r>
      <w:r w:rsidR="0067106B" w:rsidRPr="0010141D">
        <w:rPr>
          <w:rFonts w:ascii="Arial" w:hAnsi="Arial" w:cs="Arial"/>
          <w:b/>
          <w:bCs/>
          <w:lang w:val="en-GB"/>
        </w:rPr>
        <w:t>Notes</w:t>
      </w:r>
    </w:p>
    <w:p w14:paraId="3BB3BABB" w14:textId="77777777" w:rsidR="0067106B" w:rsidRPr="0010141D" w:rsidRDefault="0067106B" w:rsidP="0067106B">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The Faculty of Technical Sciences in Novi Sad ensures the same conditions and rights to both self-financing students and students funded from the budget of the Republic of Serbia in </w:t>
      </w:r>
      <w:r w:rsidR="00124E59" w:rsidRPr="0010141D">
        <w:rPr>
          <w:rFonts w:ascii="Arial" w:hAnsi="Arial" w:cs="Arial"/>
          <w:sz w:val="20"/>
          <w:szCs w:val="20"/>
          <w:lang w:val="en-GB"/>
        </w:rPr>
        <w:t xml:space="preserve">the </w:t>
      </w:r>
      <w:r w:rsidRPr="0010141D">
        <w:rPr>
          <w:rFonts w:ascii="Arial" w:hAnsi="Arial" w:cs="Arial"/>
          <w:sz w:val="20"/>
          <w:szCs w:val="20"/>
          <w:lang w:val="en-GB"/>
        </w:rPr>
        <w:t>academic year 2024/2025.</w:t>
      </w:r>
    </w:p>
    <w:p w14:paraId="790F7E82" w14:textId="77777777" w:rsidR="0067106B" w:rsidRPr="0010141D" w:rsidRDefault="0067106B" w:rsidP="0067106B">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A resident of the Republic of Serbia who completed a previous level of education abroad can conditionally </w:t>
      </w:r>
      <w:r w:rsidR="00C557A6" w:rsidRPr="0010141D">
        <w:rPr>
          <w:rFonts w:ascii="Arial" w:hAnsi="Arial" w:cs="Arial"/>
          <w:sz w:val="20"/>
          <w:szCs w:val="20"/>
          <w:lang w:val="en-GB"/>
        </w:rPr>
        <w:t xml:space="preserve">enrol in a study programme in </w:t>
      </w:r>
      <w:r w:rsidRPr="0010141D">
        <w:rPr>
          <w:rFonts w:ascii="Arial" w:hAnsi="Arial" w:cs="Arial"/>
          <w:sz w:val="20"/>
          <w:szCs w:val="20"/>
          <w:lang w:val="en-GB"/>
        </w:rPr>
        <w:t xml:space="preserve">case the procedure for foreign </w:t>
      </w:r>
      <w:r w:rsidR="003D35BC" w:rsidRPr="0010141D">
        <w:rPr>
          <w:rFonts w:ascii="Arial" w:hAnsi="Arial" w:cs="Arial"/>
          <w:sz w:val="20"/>
          <w:szCs w:val="20"/>
          <w:lang w:val="en-GB"/>
        </w:rPr>
        <w:t>diploma</w:t>
      </w:r>
      <w:r w:rsidRPr="0010141D">
        <w:rPr>
          <w:rFonts w:ascii="Arial" w:hAnsi="Arial" w:cs="Arial"/>
          <w:sz w:val="20"/>
          <w:szCs w:val="20"/>
          <w:lang w:val="en-GB"/>
        </w:rPr>
        <w:t xml:space="preserve"> verification is not completed before the deadline for </w:t>
      </w:r>
      <w:r w:rsidR="00C557A6" w:rsidRPr="0010141D">
        <w:rPr>
          <w:rFonts w:ascii="Arial" w:hAnsi="Arial" w:cs="Arial"/>
          <w:sz w:val="20"/>
          <w:szCs w:val="20"/>
          <w:lang w:val="en-GB"/>
        </w:rPr>
        <w:t>application</w:t>
      </w:r>
      <w:r w:rsidRPr="0010141D">
        <w:rPr>
          <w:rFonts w:ascii="Arial" w:hAnsi="Arial" w:cs="Arial"/>
          <w:sz w:val="20"/>
          <w:szCs w:val="20"/>
          <w:lang w:val="en-GB"/>
        </w:rPr>
        <w:t xml:space="preserve"> submission</w:t>
      </w:r>
      <w:r w:rsidR="00214FC8" w:rsidRPr="0010141D">
        <w:rPr>
          <w:rFonts w:ascii="Arial" w:hAnsi="Arial" w:cs="Arial"/>
          <w:sz w:val="20"/>
          <w:szCs w:val="20"/>
          <w:lang w:val="en-GB"/>
        </w:rPr>
        <w:t xml:space="preserve">, </w:t>
      </w:r>
      <w:r w:rsidRPr="0010141D">
        <w:rPr>
          <w:rFonts w:ascii="Arial" w:hAnsi="Arial" w:cs="Arial"/>
          <w:sz w:val="20"/>
          <w:szCs w:val="20"/>
          <w:lang w:val="en-GB"/>
        </w:rPr>
        <w:t>if they submit proof that the procedure is in progress. In case the application for document verification is rejected</w:t>
      </w:r>
      <w:r w:rsidR="00753617" w:rsidRPr="0010141D">
        <w:rPr>
          <w:rFonts w:ascii="Arial" w:hAnsi="Arial" w:cs="Arial"/>
          <w:sz w:val="20"/>
          <w:szCs w:val="20"/>
          <w:lang w:val="en-GB"/>
        </w:rPr>
        <w:t>,</w:t>
      </w:r>
      <w:r w:rsidRPr="0010141D">
        <w:rPr>
          <w:rFonts w:ascii="Arial" w:hAnsi="Arial" w:cs="Arial"/>
          <w:sz w:val="20"/>
          <w:szCs w:val="20"/>
          <w:lang w:val="en-GB"/>
        </w:rPr>
        <w:t xml:space="preserve"> or if </w:t>
      </w:r>
      <w:r w:rsidR="00F549CB" w:rsidRPr="0010141D">
        <w:rPr>
          <w:rFonts w:ascii="Arial" w:hAnsi="Arial" w:cs="Arial"/>
          <w:sz w:val="20"/>
          <w:szCs w:val="20"/>
          <w:lang w:val="en-GB"/>
        </w:rPr>
        <w:t xml:space="preserve">document verification </w:t>
      </w:r>
      <w:r w:rsidRPr="0010141D">
        <w:rPr>
          <w:rFonts w:ascii="Arial" w:hAnsi="Arial" w:cs="Arial"/>
          <w:sz w:val="20"/>
          <w:szCs w:val="20"/>
          <w:lang w:val="en-GB"/>
        </w:rPr>
        <w:t>does not entitle the person to be enrolled, conditional enrolment will be annulled.</w:t>
      </w:r>
    </w:p>
    <w:p w14:paraId="6275349D" w14:textId="77777777" w:rsidR="00EC1FF3" w:rsidRPr="0010141D" w:rsidRDefault="00541A6D" w:rsidP="002651EA">
      <w:pPr>
        <w:spacing w:before="120"/>
        <w:ind w:firstLine="360"/>
        <w:jc w:val="both"/>
        <w:rPr>
          <w:rFonts w:ascii="Arial" w:hAnsi="Arial" w:cs="Arial"/>
          <w:sz w:val="20"/>
          <w:szCs w:val="20"/>
          <w:lang w:val="en-GB"/>
        </w:rPr>
      </w:pPr>
      <w:r w:rsidRPr="0010141D">
        <w:rPr>
          <w:rFonts w:ascii="Arial" w:hAnsi="Arial" w:cs="Arial"/>
          <w:sz w:val="20"/>
          <w:szCs w:val="20"/>
          <w:lang w:val="en-GB"/>
        </w:rPr>
        <w:t>A student can be state-funded only once for a particular level of study</w:t>
      </w:r>
      <w:r w:rsidR="00EC1FF3" w:rsidRPr="0010141D">
        <w:rPr>
          <w:rFonts w:ascii="Arial" w:hAnsi="Arial" w:cs="Arial"/>
          <w:sz w:val="20"/>
          <w:szCs w:val="20"/>
          <w:lang w:val="en-GB"/>
        </w:rPr>
        <w:t>.</w:t>
      </w:r>
    </w:p>
    <w:p w14:paraId="457060BF" w14:textId="77777777" w:rsidR="00541A6D" w:rsidRPr="0010141D" w:rsidRDefault="00541A6D" w:rsidP="00541A6D">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In case some vacancies remain after the first </w:t>
      </w:r>
      <w:r w:rsidR="005B1765" w:rsidRPr="0010141D">
        <w:rPr>
          <w:rFonts w:ascii="Arial" w:hAnsi="Arial" w:cs="Arial"/>
          <w:sz w:val="20"/>
          <w:szCs w:val="20"/>
          <w:lang w:val="en-GB"/>
        </w:rPr>
        <w:t>open call</w:t>
      </w:r>
      <w:r w:rsidRPr="0010141D">
        <w:rPr>
          <w:rFonts w:ascii="Arial" w:hAnsi="Arial" w:cs="Arial"/>
          <w:sz w:val="20"/>
          <w:szCs w:val="20"/>
          <w:lang w:val="en-GB"/>
        </w:rPr>
        <w:t xml:space="preserve">, </w:t>
      </w:r>
      <w:r w:rsidR="005B1765" w:rsidRPr="0010141D">
        <w:rPr>
          <w:rFonts w:ascii="Arial" w:hAnsi="Arial" w:cs="Arial"/>
          <w:sz w:val="20"/>
          <w:szCs w:val="20"/>
          <w:lang w:val="en-GB"/>
        </w:rPr>
        <w:t>enrolment</w:t>
      </w:r>
      <w:r w:rsidRPr="0010141D">
        <w:rPr>
          <w:rFonts w:ascii="Arial" w:hAnsi="Arial" w:cs="Arial"/>
          <w:sz w:val="20"/>
          <w:szCs w:val="20"/>
          <w:lang w:val="en-GB"/>
        </w:rPr>
        <w:t xml:space="preserve"> will be </w:t>
      </w:r>
      <w:r w:rsidR="00F116AD" w:rsidRPr="0010141D">
        <w:rPr>
          <w:rFonts w:ascii="Arial" w:hAnsi="Arial" w:cs="Arial"/>
          <w:sz w:val="20"/>
          <w:szCs w:val="20"/>
          <w:lang w:val="en-GB"/>
        </w:rPr>
        <w:t>realis</w:t>
      </w:r>
      <w:r w:rsidR="005B1765" w:rsidRPr="0010141D">
        <w:rPr>
          <w:rFonts w:ascii="Arial" w:hAnsi="Arial" w:cs="Arial"/>
          <w:sz w:val="20"/>
          <w:szCs w:val="20"/>
          <w:lang w:val="en-GB"/>
        </w:rPr>
        <w:t>ed in the second open call</w:t>
      </w:r>
      <w:r w:rsidRPr="0010141D">
        <w:rPr>
          <w:rFonts w:ascii="Arial" w:hAnsi="Arial" w:cs="Arial"/>
          <w:sz w:val="20"/>
          <w:szCs w:val="20"/>
          <w:lang w:val="en-GB"/>
        </w:rPr>
        <w:t>. The number of vacancies for each of the study programmes will be subsequently announced.</w:t>
      </w:r>
    </w:p>
    <w:p w14:paraId="033C66F1" w14:textId="42C81053" w:rsidR="00541A6D" w:rsidRPr="0010141D" w:rsidRDefault="00541A6D" w:rsidP="00FB22BD">
      <w:pPr>
        <w:pStyle w:val="BodyText2"/>
        <w:spacing w:before="120"/>
        <w:ind w:firstLine="357"/>
        <w:rPr>
          <w:rFonts w:ascii="Arial" w:hAnsi="Arial" w:cs="Arial"/>
          <w:b w:val="0"/>
          <w:bCs w:val="0"/>
          <w:sz w:val="20"/>
          <w:szCs w:val="20"/>
          <w:lang w:val="en-GB"/>
        </w:rPr>
      </w:pPr>
      <w:r w:rsidRPr="0010141D">
        <w:rPr>
          <w:rFonts w:ascii="Arial" w:hAnsi="Arial" w:cs="Arial"/>
          <w:b w:val="0"/>
          <w:bCs w:val="0"/>
          <w:sz w:val="20"/>
          <w:szCs w:val="20"/>
          <w:lang w:val="en-GB"/>
        </w:rPr>
        <w:t xml:space="preserve">All other terms and conditions for </w:t>
      </w:r>
      <w:r w:rsidR="002776DF" w:rsidRPr="0010141D">
        <w:rPr>
          <w:rFonts w:ascii="Arial" w:hAnsi="Arial" w:cs="Arial"/>
          <w:b w:val="0"/>
          <w:bCs w:val="0"/>
          <w:sz w:val="20"/>
          <w:szCs w:val="20"/>
          <w:lang w:val="en-GB"/>
        </w:rPr>
        <w:t>enrolment</w:t>
      </w:r>
      <w:r w:rsidRPr="0010141D">
        <w:rPr>
          <w:rFonts w:ascii="Arial" w:hAnsi="Arial" w:cs="Arial"/>
          <w:b w:val="0"/>
          <w:bCs w:val="0"/>
          <w:sz w:val="20"/>
          <w:szCs w:val="20"/>
          <w:lang w:val="en-GB"/>
        </w:rPr>
        <w:t xml:space="preserve">, </w:t>
      </w:r>
      <w:r w:rsidR="00F549CB" w:rsidRPr="0010141D">
        <w:rPr>
          <w:rFonts w:ascii="Arial" w:hAnsi="Arial" w:cs="Arial"/>
          <w:b w:val="0"/>
          <w:bCs w:val="0"/>
          <w:sz w:val="20"/>
          <w:szCs w:val="20"/>
          <w:lang w:val="en-GB"/>
        </w:rPr>
        <w:t>student enrolment</w:t>
      </w:r>
      <w:r w:rsidRPr="0010141D">
        <w:rPr>
          <w:rFonts w:ascii="Arial" w:hAnsi="Arial" w:cs="Arial"/>
          <w:b w:val="0"/>
          <w:bCs w:val="0"/>
          <w:sz w:val="20"/>
          <w:szCs w:val="20"/>
          <w:lang w:val="en-GB"/>
        </w:rPr>
        <w:t xml:space="preserve">, </w:t>
      </w:r>
      <w:r w:rsidR="002776DF" w:rsidRPr="0010141D">
        <w:rPr>
          <w:rFonts w:ascii="Arial" w:hAnsi="Arial" w:cs="Arial"/>
          <w:b w:val="0"/>
          <w:bCs w:val="0"/>
          <w:sz w:val="20"/>
          <w:szCs w:val="20"/>
          <w:lang w:val="en-GB"/>
        </w:rPr>
        <w:t xml:space="preserve">enrolment of </w:t>
      </w:r>
      <w:r w:rsidR="00F549CB" w:rsidRPr="0010141D">
        <w:rPr>
          <w:rFonts w:ascii="Arial" w:hAnsi="Arial" w:cs="Arial"/>
          <w:b w:val="0"/>
          <w:bCs w:val="0"/>
          <w:sz w:val="20"/>
          <w:szCs w:val="20"/>
          <w:lang w:val="en-GB"/>
        </w:rPr>
        <w:t>foreign student</w:t>
      </w:r>
      <w:r w:rsidRPr="0010141D">
        <w:rPr>
          <w:rFonts w:ascii="Arial" w:hAnsi="Arial" w:cs="Arial"/>
          <w:b w:val="0"/>
          <w:bCs w:val="0"/>
          <w:sz w:val="20"/>
          <w:szCs w:val="20"/>
          <w:lang w:val="en-GB"/>
        </w:rPr>
        <w:t xml:space="preserve">, </w:t>
      </w:r>
      <w:r w:rsidR="00C617D7" w:rsidRPr="0010141D">
        <w:rPr>
          <w:rFonts w:ascii="Arial" w:hAnsi="Arial" w:cs="Arial"/>
          <w:b w:val="0"/>
          <w:bCs w:val="0"/>
          <w:sz w:val="20"/>
          <w:szCs w:val="20"/>
          <w:lang w:val="en-GB"/>
        </w:rPr>
        <w:t>application</w:t>
      </w:r>
      <w:r w:rsidRPr="0010141D">
        <w:rPr>
          <w:rFonts w:ascii="Arial" w:hAnsi="Arial" w:cs="Arial"/>
          <w:b w:val="0"/>
          <w:bCs w:val="0"/>
          <w:sz w:val="20"/>
          <w:szCs w:val="20"/>
          <w:lang w:val="en-GB"/>
        </w:rPr>
        <w:t xml:space="preserve"> deadlines, procedures for </w:t>
      </w:r>
      <w:r w:rsidR="00BF7EA3" w:rsidRPr="0010141D">
        <w:rPr>
          <w:rFonts w:ascii="Arial" w:hAnsi="Arial" w:cs="Arial"/>
          <w:b w:val="0"/>
          <w:bCs w:val="0"/>
          <w:sz w:val="20"/>
          <w:szCs w:val="20"/>
          <w:lang w:val="en-GB"/>
        </w:rPr>
        <w:t xml:space="preserve">forming </w:t>
      </w:r>
      <w:r w:rsidRPr="0010141D">
        <w:rPr>
          <w:rFonts w:ascii="Arial" w:hAnsi="Arial" w:cs="Arial"/>
          <w:b w:val="0"/>
          <w:bCs w:val="0"/>
          <w:sz w:val="20"/>
          <w:szCs w:val="20"/>
          <w:lang w:val="en-GB"/>
        </w:rPr>
        <w:t>rank</w:t>
      </w:r>
      <w:r w:rsidR="004E29E5" w:rsidRPr="0010141D">
        <w:rPr>
          <w:rFonts w:ascii="Arial" w:hAnsi="Arial" w:cs="Arial"/>
          <w:b w:val="0"/>
          <w:bCs w:val="0"/>
          <w:sz w:val="20"/>
          <w:szCs w:val="20"/>
          <w:lang w:val="en-GB"/>
        </w:rPr>
        <w:t>ing</w:t>
      </w:r>
      <w:r w:rsidRPr="0010141D">
        <w:rPr>
          <w:rFonts w:ascii="Arial" w:hAnsi="Arial" w:cs="Arial"/>
          <w:b w:val="0"/>
          <w:bCs w:val="0"/>
          <w:sz w:val="20"/>
          <w:szCs w:val="20"/>
          <w:lang w:val="en-GB"/>
        </w:rPr>
        <w:t xml:space="preserve"> lists</w:t>
      </w:r>
      <w:r w:rsidR="00A75C3A" w:rsidRPr="0010141D">
        <w:rPr>
          <w:rFonts w:ascii="Arial" w:hAnsi="Arial" w:cs="Arial"/>
          <w:b w:val="0"/>
          <w:bCs w:val="0"/>
          <w:sz w:val="20"/>
          <w:szCs w:val="20"/>
          <w:lang w:val="en-GB"/>
        </w:rPr>
        <w:t>,</w:t>
      </w:r>
      <w:r w:rsidRPr="0010141D">
        <w:rPr>
          <w:rFonts w:ascii="Arial" w:hAnsi="Arial" w:cs="Arial"/>
          <w:b w:val="0"/>
          <w:bCs w:val="0"/>
          <w:sz w:val="20"/>
          <w:szCs w:val="20"/>
          <w:lang w:val="en-GB"/>
        </w:rPr>
        <w:t xml:space="preserve"> and </w:t>
      </w:r>
      <w:bookmarkStart w:id="3" w:name="_Hlk168852306"/>
      <w:r w:rsidRPr="0010141D">
        <w:rPr>
          <w:rFonts w:ascii="Arial" w:hAnsi="Arial" w:cs="Arial"/>
          <w:b w:val="0"/>
          <w:bCs w:val="0"/>
          <w:sz w:val="20"/>
          <w:szCs w:val="20"/>
          <w:lang w:val="en-GB"/>
        </w:rPr>
        <w:t xml:space="preserve">complaints procedures </w:t>
      </w:r>
      <w:bookmarkEnd w:id="3"/>
      <w:r w:rsidRPr="0010141D">
        <w:rPr>
          <w:rFonts w:ascii="Arial" w:hAnsi="Arial" w:cs="Arial"/>
          <w:b w:val="0"/>
          <w:bCs w:val="0"/>
          <w:sz w:val="20"/>
          <w:szCs w:val="20"/>
          <w:lang w:val="en-GB"/>
        </w:rPr>
        <w:t xml:space="preserve">are </w:t>
      </w:r>
      <w:r w:rsidR="001E5F7A" w:rsidRPr="0010141D">
        <w:rPr>
          <w:rFonts w:ascii="Arial" w:hAnsi="Arial" w:cs="Arial"/>
          <w:b w:val="0"/>
          <w:bCs w:val="0"/>
          <w:sz w:val="20"/>
          <w:szCs w:val="20"/>
          <w:lang w:val="en-GB"/>
        </w:rPr>
        <w:t>in line</w:t>
      </w:r>
      <w:r w:rsidRPr="0010141D">
        <w:rPr>
          <w:rFonts w:ascii="Arial" w:hAnsi="Arial" w:cs="Arial"/>
          <w:b w:val="0"/>
          <w:bCs w:val="0"/>
          <w:sz w:val="20"/>
          <w:szCs w:val="20"/>
          <w:lang w:val="en-GB"/>
        </w:rPr>
        <w:t xml:space="preserve"> with the General and other provisions of the </w:t>
      </w:r>
      <w:r w:rsidR="001E5F7A" w:rsidRPr="0010141D">
        <w:rPr>
          <w:rFonts w:ascii="Arial" w:hAnsi="Arial" w:cs="Arial"/>
          <w:b w:val="0"/>
          <w:bCs w:val="0"/>
          <w:sz w:val="20"/>
          <w:szCs w:val="20"/>
          <w:lang w:val="en-GB"/>
        </w:rPr>
        <w:t>Joint call</w:t>
      </w:r>
      <w:r w:rsidRPr="0010141D">
        <w:rPr>
          <w:rFonts w:ascii="Arial" w:hAnsi="Arial" w:cs="Arial"/>
          <w:b w:val="0"/>
          <w:bCs w:val="0"/>
          <w:sz w:val="20"/>
          <w:szCs w:val="20"/>
          <w:lang w:val="en-GB"/>
        </w:rPr>
        <w:t>.</w:t>
      </w:r>
    </w:p>
    <w:p w14:paraId="3F45E013" w14:textId="77777777" w:rsidR="00EC1FF3" w:rsidRPr="0010141D" w:rsidRDefault="00541A6D" w:rsidP="002651EA">
      <w:pPr>
        <w:autoSpaceDE w:val="0"/>
        <w:autoSpaceDN w:val="0"/>
        <w:adjustRightInd w:val="0"/>
        <w:spacing w:before="120"/>
        <w:ind w:firstLine="360"/>
        <w:jc w:val="both"/>
        <w:rPr>
          <w:rFonts w:ascii="Arial" w:hAnsi="Arial" w:cs="Arial"/>
          <w:sz w:val="20"/>
          <w:szCs w:val="20"/>
          <w:lang w:val="en-GB"/>
        </w:rPr>
      </w:pPr>
      <w:r w:rsidRPr="0010141D">
        <w:rPr>
          <w:rFonts w:ascii="Arial" w:hAnsi="Arial" w:cs="Arial"/>
          <w:sz w:val="20"/>
          <w:szCs w:val="20"/>
          <w:lang w:val="en-GB"/>
        </w:rPr>
        <w:t xml:space="preserve">For more information regarding enrolment </w:t>
      </w:r>
      <w:r w:rsidR="00F549CB" w:rsidRPr="0010141D">
        <w:rPr>
          <w:rFonts w:ascii="Arial" w:hAnsi="Arial" w:cs="Arial"/>
          <w:sz w:val="20"/>
          <w:szCs w:val="20"/>
          <w:lang w:val="en-GB"/>
        </w:rPr>
        <w:t>in</w:t>
      </w:r>
      <w:r w:rsidRPr="0010141D">
        <w:rPr>
          <w:rFonts w:ascii="Arial" w:hAnsi="Arial" w:cs="Arial"/>
          <w:sz w:val="20"/>
          <w:szCs w:val="20"/>
          <w:lang w:val="en-GB"/>
        </w:rPr>
        <w:t xml:space="preserve"> Doctoral academic studies, please visit the faculty website</w:t>
      </w:r>
      <w:r w:rsidR="00EC1FF3" w:rsidRPr="0010141D">
        <w:rPr>
          <w:rFonts w:ascii="Arial" w:hAnsi="Arial" w:cs="Arial"/>
          <w:sz w:val="20"/>
          <w:szCs w:val="20"/>
          <w:lang w:val="en-GB"/>
        </w:rPr>
        <w:t>:</w:t>
      </w:r>
      <w:r w:rsidR="00EC1FF3" w:rsidRPr="0010141D">
        <w:rPr>
          <w:rFonts w:ascii="Arial" w:hAnsi="Arial" w:cs="Arial"/>
          <w:color w:val="FF0000"/>
          <w:sz w:val="20"/>
          <w:szCs w:val="20"/>
          <w:lang w:val="en-GB"/>
        </w:rPr>
        <w:t xml:space="preserve"> </w:t>
      </w:r>
      <w:hyperlink r:id="rId16" w:history="1">
        <w:r w:rsidR="00EC1FF3" w:rsidRPr="0010141D">
          <w:rPr>
            <w:rStyle w:val="Hyperlink"/>
            <w:rFonts w:ascii="Arial" w:hAnsi="Arial" w:cs="Arial"/>
            <w:sz w:val="20"/>
            <w:szCs w:val="20"/>
            <w:lang w:val="en-GB"/>
          </w:rPr>
          <w:t>http://www.ftn.uns.ac.rs</w:t>
        </w:r>
      </w:hyperlink>
      <w:r w:rsidR="00EC1FF3" w:rsidRPr="0010141D">
        <w:rPr>
          <w:rFonts w:ascii="Arial" w:hAnsi="Arial" w:cs="Arial"/>
          <w:sz w:val="20"/>
          <w:szCs w:val="20"/>
          <w:lang w:val="en-GB"/>
        </w:rPr>
        <w:t xml:space="preserve"> </w:t>
      </w:r>
    </w:p>
    <w:p w14:paraId="76B21F67" w14:textId="77777777" w:rsidR="00EC1FF3" w:rsidRPr="0010141D" w:rsidRDefault="00EC1FF3" w:rsidP="00EE5D71">
      <w:pPr>
        <w:jc w:val="both"/>
        <w:rPr>
          <w:rFonts w:ascii="Arial" w:eastAsia="ArialMT" w:hAnsi="Arial"/>
          <w:sz w:val="22"/>
          <w:szCs w:val="22"/>
          <w:lang w:val="en-GB"/>
        </w:rPr>
      </w:pPr>
    </w:p>
    <w:p w14:paraId="2A6BB5D8" w14:textId="77777777" w:rsidR="00EC1FF3" w:rsidRPr="0010141D" w:rsidRDefault="00EC1FF3" w:rsidP="00EE5D71">
      <w:pPr>
        <w:jc w:val="both"/>
        <w:rPr>
          <w:rFonts w:ascii="Arial" w:eastAsia="ArialMT" w:hAnsi="Arial"/>
          <w:sz w:val="22"/>
          <w:szCs w:val="22"/>
          <w:lang w:val="en-GB"/>
        </w:rPr>
      </w:pPr>
    </w:p>
    <w:p w14:paraId="012BEA07" w14:textId="77777777" w:rsidR="00415336" w:rsidRPr="0010141D" w:rsidRDefault="00415336" w:rsidP="00415336">
      <w:pPr>
        <w:ind w:firstLine="360"/>
        <w:jc w:val="both"/>
        <w:rPr>
          <w:sz w:val="20"/>
          <w:szCs w:val="20"/>
          <w:lang w:val="en-GB"/>
        </w:rPr>
      </w:pPr>
    </w:p>
    <w:p w14:paraId="0CBDB7C2" w14:textId="77777777" w:rsidR="00415336" w:rsidRPr="0010141D" w:rsidRDefault="00415336" w:rsidP="00415336">
      <w:pPr>
        <w:pStyle w:val="FootnoteText"/>
        <w:ind w:left="6480" w:firstLine="720"/>
        <w:rPr>
          <w:rFonts w:ascii="Arial" w:hAnsi="Arial" w:cs="Arial"/>
          <w:noProof w:val="0"/>
        </w:rPr>
      </w:pPr>
      <w:r w:rsidRPr="0010141D">
        <w:rPr>
          <w:rFonts w:ascii="Arial" w:hAnsi="Arial" w:cs="Arial"/>
          <w:noProof w:val="0"/>
        </w:rPr>
        <w:tab/>
        <w:t xml:space="preserve">  </w:t>
      </w:r>
      <w:r w:rsidRPr="0010141D">
        <w:rPr>
          <w:rFonts w:ascii="Arial" w:hAnsi="Arial" w:cs="Arial"/>
          <w:noProof w:val="0"/>
        </w:rPr>
        <w:tab/>
      </w:r>
      <w:r w:rsidR="00197472" w:rsidRPr="0010141D">
        <w:rPr>
          <w:rFonts w:ascii="Arial" w:hAnsi="Arial" w:cs="Arial"/>
          <w:noProof w:val="0"/>
        </w:rPr>
        <w:t>Acting Dean</w:t>
      </w:r>
    </w:p>
    <w:p w14:paraId="653F3D35" w14:textId="77777777" w:rsidR="00415336" w:rsidRPr="0010141D" w:rsidRDefault="00415336" w:rsidP="00415336">
      <w:pPr>
        <w:pStyle w:val="FootnoteText"/>
        <w:rPr>
          <w:rFonts w:ascii="Arial" w:hAnsi="Arial" w:cs="Arial"/>
          <w:noProof w:val="0"/>
        </w:rPr>
      </w:pPr>
      <w:r w:rsidRPr="0010141D">
        <w:rPr>
          <w:rFonts w:ascii="Arial" w:hAnsi="Arial" w:cs="Arial"/>
          <w:noProof w:val="0"/>
        </w:rPr>
        <w:t xml:space="preserve">                             </w:t>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t xml:space="preserve">                   </w:t>
      </w:r>
    </w:p>
    <w:p w14:paraId="461BF448" w14:textId="77777777" w:rsidR="00415336" w:rsidRPr="0010141D" w:rsidRDefault="00415336" w:rsidP="00415336">
      <w:pPr>
        <w:pStyle w:val="FootnoteText"/>
        <w:rPr>
          <w:rFonts w:ascii="Arial" w:hAnsi="Arial" w:cs="Arial"/>
          <w:noProof w:val="0"/>
        </w:rPr>
      </w:pPr>
      <w:r w:rsidRPr="0010141D">
        <w:rPr>
          <w:rFonts w:ascii="Arial" w:hAnsi="Arial" w:cs="Arial"/>
          <w:noProof w:val="0"/>
        </w:rPr>
        <w:t xml:space="preserve">                                                                                                                   </w:t>
      </w:r>
      <w:r w:rsidRPr="0010141D">
        <w:rPr>
          <w:rFonts w:ascii="Arial" w:hAnsi="Arial" w:cs="Arial"/>
          <w:noProof w:val="0"/>
        </w:rPr>
        <w:tab/>
      </w:r>
    </w:p>
    <w:p w14:paraId="39773E08" w14:textId="77777777" w:rsidR="00EC1FF3" w:rsidRPr="0010141D" w:rsidRDefault="00415336" w:rsidP="00415336">
      <w:pPr>
        <w:pStyle w:val="FootnoteText"/>
        <w:rPr>
          <w:rFonts w:ascii="Arial" w:hAnsi="Arial" w:cs="Arial"/>
          <w:noProof w:val="0"/>
        </w:rPr>
      </w:pPr>
      <w:r w:rsidRPr="0010141D">
        <w:rPr>
          <w:rFonts w:ascii="Arial" w:hAnsi="Arial" w:cs="Arial"/>
          <w:noProof w:val="0"/>
        </w:rPr>
        <w:t xml:space="preserve">                </w:t>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r>
      <w:r w:rsidRPr="0010141D">
        <w:rPr>
          <w:rFonts w:ascii="Arial" w:hAnsi="Arial" w:cs="Arial"/>
          <w:noProof w:val="0"/>
        </w:rPr>
        <w:tab/>
        <w:t xml:space="preserve"> </w:t>
      </w:r>
      <w:r w:rsidR="00197472" w:rsidRPr="0010141D">
        <w:rPr>
          <w:rFonts w:ascii="Arial" w:hAnsi="Arial" w:cs="Arial"/>
          <w:noProof w:val="0"/>
        </w:rPr>
        <w:t>Prof. Boris Dumnić, Ph</w:t>
      </w:r>
      <w:r w:rsidR="00753617" w:rsidRPr="0010141D">
        <w:rPr>
          <w:rFonts w:ascii="Arial" w:hAnsi="Arial" w:cs="Arial"/>
          <w:noProof w:val="0"/>
        </w:rPr>
        <w:t>.</w:t>
      </w:r>
      <w:r w:rsidR="00197472" w:rsidRPr="0010141D">
        <w:rPr>
          <w:rFonts w:ascii="Arial" w:hAnsi="Arial" w:cs="Arial"/>
          <w:noProof w:val="0"/>
        </w:rPr>
        <w:t>D</w:t>
      </w:r>
      <w:r w:rsidR="00753617" w:rsidRPr="0010141D">
        <w:rPr>
          <w:rFonts w:ascii="Arial" w:hAnsi="Arial" w:cs="Arial"/>
          <w:noProof w:val="0"/>
        </w:rPr>
        <w:t>.</w:t>
      </w:r>
    </w:p>
    <w:sectPr w:rsidR="00EC1FF3" w:rsidRPr="0010141D" w:rsidSect="00761445">
      <w:pgSz w:w="12240" w:h="15840"/>
      <w:pgMar w:top="720" w:right="693"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1AFB"/>
    <w:multiLevelType w:val="multilevel"/>
    <w:tmpl w:val="C5968698"/>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43875565"/>
    <w:multiLevelType w:val="hybridMultilevel"/>
    <w:tmpl w:val="D5BE599E"/>
    <w:lvl w:ilvl="0" w:tplc="C95C75B6">
      <w:start w:val="1"/>
      <w:numFmt w:val="bullet"/>
      <w:lvlText w:val=""/>
      <w:lvlJc w:val="right"/>
      <w:pPr>
        <w:ind w:left="1353" w:hanging="360"/>
      </w:pPr>
      <w:rPr>
        <w:rFonts w:ascii="Symbol" w:hAnsi="Symbol" w:hint="default"/>
      </w:rPr>
    </w:lvl>
    <w:lvl w:ilvl="1" w:tplc="04090003">
      <w:start w:val="1"/>
      <w:numFmt w:val="bullet"/>
      <w:lvlText w:val="o"/>
      <w:lvlJc w:val="left"/>
      <w:pPr>
        <w:ind w:left="2073" w:hanging="360"/>
      </w:pPr>
      <w:rPr>
        <w:rFonts w:ascii="Courier New" w:hAnsi="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hint="default"/>
      </w:rPr>
    </w:lvl>
    <w:lvl w:ilvl="8" w:tplc="04090005">
      <w:start w:val="1"/>
      <w:numFmt w:val="bullet"/>
      <w:lvlText w:val=""/>
      <w:lvlJc w:val="left"/>
      <w:pPr>
        <w:ind w:left="7113" w:hanging="360"/>
      </w:pPr>
      <w:rPr>
        <w:rFonts w:ascii="Wingdings" w:hAnsi="Wingdings" w:hint="default"/>
      </w:rPr>
    </w:lvl>
  </w:abstractNum>
  <w:abstractNum w:abstractNumId="2" w15:restartNumberingAfterBreak="0">
    <w:nsid w:val="45AC153C"/>
    <w:multiLevelType w:val="multilevel"/>
    <w:tmpl w:val="F02C6090"/>
    <w:lvl w:ilvl="0">
      <w:start w:val="3"/>
      <w:numFmt w:val="decimal"/>
      <w:lvlText w:val="%1."/>
      <w:lvlJc w:val="left"/>
      <w:pPr>
        <w:ind w:left="720" w:hanging="360"/>
      </w:pPr>
      <w:rPr>
        <w:rFonts w:cs="Times New Roman" w:hint="default"/>
        <w:b/>
        <w:sz w:val="22"/>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51044661"/>
    <w:multiLevelType w:val="hybridMultilevel"/>
    <w:tmpl w:val="400A2F68"/>
    <w:lvl w:ilvl="0" w:tplc="1756816C">
      <w:start w:val="1"/>
      <w:numFmt w:val="bullet"/>
      <w:pStyle w:val="nab1"/>
      <w:lvlText w:val=""/>
      <w:lvlJc w:val="left"/>
      <w:pPr>
        <w:tabs>
          <w:tab w:val="num" w:pos="1097"/>
        </w:tabs>
        <w:ind w:left="1077" w:hanging="340"/>
      </w:pPr>
      <w:rPr>
        <w:rFonts w:ascii="Symbol" w:hAnsi="Symbol" w:hint="default"/>
        <w:color w:val="auto"/>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54B27C52"/>
    <w:multiLevelType w:val="multilevel"/>
    <w:tmpl w:val="C5968698"/>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57B92264"/>
    <w:multiLevelType w:val="hybridMultilevel"/>
    <w:tmpl w:val="277AB91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8476C7C"/>
    <w:multiLevelType w:val="hybridMultilevel"/>
    <w:tmpl w:val="3EB8A08E"/>
    <w:lvl w:ilvl="0" w:tplc="C95C75B6">
      <w:start w:val="1"/>
      <w:numFmt w:val="bullet"/>
      <w:lvlText w:val=""/>
      <w:lvlJc w:val="righ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675C74EA"/>
    <w:multiLevelType w:val="hybridMultilevel"/>
    <w:tmpl w:val="DA825EF2"/>
    <w:lvl w:ilvl="0" w:tplc="04090003">
      <w:start w:val="1"/>
      <w:numFmt w:val="bullet"/>
      <w:lvlText w:val="o"/>
      <w:lvlJc w:val="left"/>
      <w:pPr>
        <w:tabs>
          <w:tab w:val="num" w:pos="720"/>
        </w:tabs>
        <w:ind w:left="720" w:hanging="360"/>
      </w:pPr>
      <w:rPr>
        <w:rFonts w:ascii="Courier New" w:hAnsi="Courier New" w:hint="default"/>
      </w:rPr>
    </w:lvl>
    <w:lvl w:ilvl="1" w:tplc="C95C75B6">
      <w:start w:val="1"/>
      <w:numFmt w:val="bullet"/>
      <w:lvlText w:val=""/>
      <w:lvlJc w:val="right"/>
      <w:pPr>
        <w:tabs>
          <w:tab w:val="num" w:pos="1440"/>
        </w:tabs>
        <w:ind w:left="1440" w:hanging="360"/>
      </w:pPr>
      <w:rPr>
        <w:rFonts w:ascii="Symbol" w:hAnsi="Symbol" w:hint="default"/>
      </w:rPr>
    </w:lvl>
    <w:lvl w:ilvl="2" w:tplc="74B242EE">
      <w:start w:val="6"/>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60855748">
    <w:abstractNumId w:val="3"/>
  </w:num>
  <w:num w:numId="2" w16cid:durableId="1304583669">
    <w:abstractNumId w:val="4"/>
  </w:num>
  <w:num w:numId="3" w16cid:durableId="453405101">
    <w:abstractNumId w:val="5"/>
  </w:num>
  <w:num w:numId="4" w16cid:durableId="1491943710">
    <w:abstractNumId w:val="6"/>
  </w:num>
  <w:num w:numId="5" w16cid:durableId="1576938680">
    <w:abstractNumId w:val="7"/>
  </w:num>
  <w:num w:numId="6" w16cid:durableId="29644861">
    <w:abstractNumId w:val="1"/>
  </w:num>
  <w:num w:numId="7" w16cid:durableId="1098678075">
    <w:abstractNumId w:val="0"/>
  </w:num>
  <w:num w:numId="8" w16cid:durableId="75782248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37"/>
    <w:rsid w:val="000021AC"/>
    <w:rsid w:val="0000310A"/>
    <w:rsid w:val="00011F63"/>
    <w:rsid w:val="00014EB5"/>
    <w:rsid w:val="00016379"/>
    <w:rsid w:val="00020182"/>
    <w:rsid w:val="00021A95"/>
    <w:rsid w:val="00021DE4"/>
    <w:rsid w:val="0004251F"/>
    <w:rsid w:val="00043362"/>
    <w:rsid w:val="00050B72"/>
    <w:rsid w:val="0005152F"/>
    <w:rsid w:val="00051C2A"/>
    <w:rsid w:val="00051E5E"/>
    <w:rsid w:val="000600C8"/>
    <w:rsid w:val="00060E82"/>
    <w:rsid w:val="000613C6"/>
    <w:rsid w:val="00061BBE"/>
    <w:rsid w:val="00066F8C"/>
    <w:rsid w:val="0007320E"/>
    <w:rsid w:val="000760EB"/>
    <w:rsid w:val="0008798B"/>
    <w:rsid w:val="00092AFF"/>
    <w:rsid w:val="000943A7"/>
    <w:rsid w:val="000A4FE4"/>
    <w:rsid w:val="000A548C"/>
    <w:rsid w:val="000A7463"/>
    <w:rsid w:val="000B0B0C"/>
    <w:rsid w:val="000B1ADE"/>
    <w:rsid w:val="000B33EB"/>
    <w:rsid w:val="000B3E49"/>
    <w:rsid w:val="000C0D77"/>
    <w:rsid w:val="000C1D47"/>
    <w:rsid w:val="000C2F9E"/>
    <w:rsid w:val="000D067C"/>
    <w:rsid w:val="000D3C19"/>
    <w:rsid w:val="000D4EE5"/>
    <w:rsid w:val="000D6DEB"/>
    <w:rsid w:val="000E0D4B"/>
    <w:rsid w:val="000E2119"/>
    <w:rsid w:val="000E4021"/>
    <w:rsid w:val="000E61BC"/>
    <w:rsid w:val="000F3A64"/>
    <w:rsid w:val="000F403B"/>
    <w:rsid w:val="0010141D"/>
    <w:rsid w:val="001019C4"/>
    <w:rsid w:val="00102253"/>
    <w:rsid w:val="00104ADD"/>
    <w:rsid w:val="001158DA"/>
    <w:rsid w:val="00123316"/>
    <w:rsid w:val="00124E59"/>
    <w:rsid w:val="001546BB"/>
    <w:rsid w:val="00154797"/>
    <w:rsid w:val="001554A4"/>
    <w:rsid w:val="001569F2"/>
    <w:rsid w:val="00162714"/>
    <w:rsid w:val="00163750"/>
    <w:rsid w:val="00164527"/>
    <w:rsid w:val="00171837"/>
    <w:rsid w:val="00174461"/>
    <w:rsid w:val="00176401"/>
    <w:rsid w:val="0019361D"/>
    <w:rsid w:val="00194E24"/>
    <w:rsid w:val="0019680D"/>
    <w:rsid w:val="00196B9B"/>
    <w:rsid w:val="00197472"/>
    <w:rsid w:val="001A05C9"/>
    <w:rsid w:val="001A19CB"/>
    <w:rsid w:val="001A43D2"/>
    <w:rsid w:val="001A62D5"/>
    <w:rsid w:val="001A667B"/>
    <w:rsid w:val="001A6C40"/>
    <w:rsid w:val="001B0842"/>
    <w:rsid w:val="001B1689"/>
    <w:rsid w:val="001C0F82"/>
    <w:rsid w:val="001C50B5"/>
    <w:rsid w:val="001C5443"/>
    <w:rsid w:val="001C62F5"/>
    <w:rsid w:val="001C66E2"/>
    <w:rsid w:val="001D6393"/>
    <w:rsid w:val="001E1371"/>
    <w:rsid w:val="001E1FD1"/>
    <w:rsid w:val="001E211F"/>
    <w:rsid w:val="001E2EFB"/>
    <w:rsid w:val="001E5F7A"/>
    <w:rsid w:val="001E694E"/>
    <w:rsid w:val="001E7350"/>
    <w:rsid w:val="001F0F45"/>
    <w:rsid w:val="001F4610"/>
    <w:rsid w:val="001F4E40"/>
    <w:rsid w:val="00202151"/>
    <w:rsid w:val="00203CC9"/>
    <w:rsid w:val="00204036"/>
    <w:rsid w:val="0020440C"/>
    <w:rsid w:val="00205684"/>
    <w:rsid w:val="002070CC"/>
    <w:rsid w:val="002119D3"/>
    <w:rsid w:val="00214FC8"/>
    <w:rsid w:val="00216FE0"/>
    <w:rsid w:val="002241F9"/>
    <w:rsid w:val="002445A4"/>
    <w:rsid w:val="00245081"/>
    <w:rsid w:val="00246E7D"/>
    <w:rsid w:val="00252107"/>
    <w:rsid w:val="002530F1"/>
    <w:rsid w:val="00253332"/>
    <w:rsid w:val="00262F30"/>
    <w:rsid w:val="002651EA"/>
    <w:rsid w:val="002653DD"/>
    <w:rsid w:val="00265E79"/>
    <w:rsid w:val="0026761F"/>
    <w:rsid w:val="002776DF"/>
    <w:rsid w:val="00283E19"/>
    <w:rsid w:val="00285F62"/>
    <w:rsid w:val="00291A52"/>
    <w:rsid w:val="00292970"/>
    <w:rsid w:val="002A082C"/>
    <w:rsid w:val="002A2D44"/>
    <w:rsid w:val="002A3035"/>
    <w:rsid w:val="002A5C8A"/>
    <w:rsid w:val="002B5A3E"/>
    <w:rsid w:val="002B5FE5"/>
    <w:rsid w:val="002B751F"/>
    <w:rsid w:val="002C24F8"/>
    <w:rsid w:val="002C644D"/>
    <w:rsid w:val="002D29B8"/>
    <w:rsid w:val="002D3D3B"/>
    <w:rsid w:val="002D5C72"/>
    <w:rsid w:val="002E181C"/>
    <w:rsid w:val="002E7658"/>
    <w:rsid w:val="002F499A"/>
    <w:rsid w:val="002F62F7"/>
    <w:rsid w:val="0030117E"/>
    <w:rsid w:val="00302450"/>
    <w:rsid w:val="00306816"/>
    <w:rsid w:val="00310A2D"/>
    <w:rsid w:val="0031180B"/>
    <w:rsid w:val="00312D0D"/>
    <w:rsid w:val="00315714"/>
    <w:rsid w:val="00317A5A"/>
    <w:rsid w:val="003232D9"/>
    <w:rsid w:val="00327078"/>
    <w:rsid w:val="00327304"/>
    <w:rsid w:val="00330215"/>
    <w:rsid w:val="00350C94"/>
    <w:rsid w:val="00355305"/>
    <w:rsid w:val="0036151A"/>
    <w:rsid w:val="00361E28"/>
    <w:rsid w:val="00362113"/>
    <w:rsid w:val="00363925"/>
    <w:rsid w:val="003767D5"/>
    <w:rsid w:val="00382C38"/>
    <w:rsid w:val="00386BE0"/>
    <w:rsid w:val="00390093"/>
    <w:rsid w:val="0039470A"/>
    <w:rsid w:val="00397F7C"/>
    <w:rsid w:val="003A57EC"/>
    <w:rsid w:val="003A791B"/>
    <w:rsid w:val="003A7D77"/>
    <w:rsid w:val="003B00FF"/>
    <w:rsid w:val="003B0FC6"/>
    <w:rsid w:val="003B246F"/>
    <w:rsid w:val="003B38BB"/>
    <w:rsid w:val="003B4490"/>
    <w:rsid w:val="003B4E65"/>
    <w:rsid w:val="003C2613"/>
    <w:rsid w:val="003C349F"/>
    <w:rsid w:val="003D2ECF"/>
    <w:rsid w:val="003D35BC"/>
    <w:rsid w:val="003D4724"/>
    <w:rsid w:val="003D6061"/>
    <w:rsid w:val="003E2654"/>
    <w:rsid w:val="003E2FF9"/>
    <w:rsid w:val="003E379D"/>
    <w:rsid w:val="003E4614"/>
    <w:rsid w:val="003E4D49"/>
    <w:rsid w:val="003E72DD"/>
    <w:rsid w:val="003F76AD"/>
    <w:rsid w:val="0040112C"/>
    <w:rsid w:val="004034B1"/>
    <w:rsid w:val="0040376D"/>
    <w:rsid w:val="00406542"/>
    <w:rsid w:val="00415336"/>
    <w:rsid w:val="00416B78"/>
    <w:rsid w:val="0042173B"/>
    <w:rsid w:val="004245AD"/>
    <w:rsid w:val="00432469"/>
    <w:rsid w:val="00435688"/>
    <w:rsid w:val="00442648"/>
    <w:rsid w:val="00450C3A"/>
    <w:rsid w:val="00452FE5"/>
    <w:rsid w:val="00453582"/>
    <w:rsid w:val="00454D40"/>
    <w:rsid w:val="00455AEF"/>
    <w:rsid w:val="00461A39"/>
    <w:rsid w:val="00464C4F"/>
    <w:rsid w:val="004726A1"/>
    <w:rsid w:val="00472744"/>
    <w:rsid w:val="004739AC"/>
    <w:rsid w:val="00476469"/>
    <w:rsid w:val="00476DEC"/>
    <w:rsid w:val="004776F5"/>
    <w:rsid w:val="00485A0B"/>
    <w:rsid w:val="00485AE5"/>
    <w:rsid w:val="004866E6"/>
    <w:rsid w:val="00493726"/>
    <w:rsid w:val="00495197"/>
    <w:rsid w:val="00496616"/>
    <w:rsid w:val="00497843"/>
    <w:rsid w:val="004A0D16"/>
    <w:rsid w:val="004A57FE"/>
    <w:rsid w:val="004A7A84"/>
    <w:rsid w:val="004B0CAD"/>
    <w:rsid w:val="004B2BE2"/>
    <w:rsid w:val="004C3C27"/>
    <w:rsid w:val="004C564E"/>
    <w:rsid w:val="004D03E3"/>
    <w:rsid w:val="004D1E97"/>
    <w:rsid w:val="004E11AB"/>
    <w:rsid w:val="004E29E5"/>
    <w:rsid w:val="004E584B"/>
    <w:rsid w:val="004F2C3D"/>
    <w:rsid w:val="004F3754"/>
    <w:rsid w:val="004F416F"/>
    <w:rsid w:val="004F5B5E"/>
    <w:rsid w:val="00500048"/>
    <w:rsid w:val="00504FF8"/>
    <w:rsid w:val="0050521A"/>
    <w:rsid w:val="005053D6"/>
    <w:rsid w:val="005102DC"/>
    <w:rsid w:val="00522848"/>
    <w:rsid w:val="00530EC2"/>
    <w:rsid w:val="0053380E"/>
    <w:rsid w:val="00535496"/>
    <w:rsid w:val="00541A6D"/>
    <w:rsid w:val="00545191"/>
    <w:rsid w:val="005465B8"/>
    <w:rsid w:val="00560933"/>
    <w:rsid w:val="005664EB"/>
    <w:rsid w:val="00566C3F"/>
    <w:rsid w:val="00571959"/>
    <w:rsid w:val="00573837"/>
    <w:rsid w:val="00582E37"/>
    <w:rsid w:val="00583E01"/>
    <w:rsid w:val="00584275"/>
    <w:rsid w:val="00585134"/>
    <w:rsid w:val="005865EA"/>
    <w:rsid w:val="00586DAC"/>
    <w:rsid w:val="00591E51"/>
    <w:rsid w:val="00595954"/>
    <w:rsid w:val="005976E4"/>
    <w:rsid w:val="00597BED"/>
    <w:rsid w:val="005A1D86"/>
    <w:rsid w:val="005A2C97"/>
    <w:rsid w:val="005A69D2"/>
    <w:rsid w:val="005B1765"/>
    <w:rsid w:val="005B25A1"/>
    <w:rsid w:val="005B25CF"/>
    <w:rsid w:val="005B747D"/>
    <w:rsid w:val="005C372A"/>
    <w:rsid w:val="005C41B5"/>
    <w:rsid w:val="005D4C43"/>
    <w:rsid w:val="005D583B"/>
    <w:rsid w:val="005D5EEE"/>
    <w:rsid w:val="005D7265"/>
    <w:rsid w:val="005E1E05"/>
    <w:rsid w:val="005E5BF0"/>
    <w:rsid w:val="005F214C"/>
    <w:rsid w:val="005F42C1"/>
    <w:rsid w:val="006072B6"/>
    <w:rsid w:val="006205B8"/>
    <w:rsid w:val="006211F7"/>
    <w:rsid w:val="006371B2"/>
    <w:rsid w:val="006416C2"/>
    <w:rsid w:val="006449F7"/>
    <w:rsid w:val="00656F92"/>
    <w:rsid w:val="00661620"/>
    <w:rsid w:val="00661952"/>
    <w:rsid w:val="00663608"/>
    <w:rsid w:val="00666B2C"/>
    <w:rsid w:val="0067106B"/>
    <w:rsid w:val="006735EC"/>
    <w:rsid w:val="00674BC8"/>
    <w:rsid w:val="006814D3"/>
    <w:rsid w:val="00681A01"/>
    <w:rsid w:val="0068320E"/>
    <w:rsid w:val="00685E14"/>
    <w:rsid w:val="00686FAA"/>
    <w:rsid w:val="006875B8"/>
    <w:rsid w:val="0069459A"/>
    <w:rsid w:val="006A6995"/>
    <w:rsid w:val="006A7D3B"/>
    <w:rsid w:val="006B037F"/>
    <w:rsid w:val="006B3D02"/>
    <w:rsid w:val="006B6477"/>
    <w:rsid w:val="006B6B9C"/>
    <w:rsid w:val="006C096C"/>
    <w:rsid w:val="006C697A"/>
    <w:rsid w:val="006F5CCB"/>
    <w:rsid w:val="0070210D"/>
    <w:rsid w:val="00705892"/>
    <w:rsid w:val="00705FBC"/>
    <w:rsid w:val="0071054A"/>
    <w:rsid w:val="0071392B"/>
    <w:rsid w:val="007216CB"/>
    <w:rsid w:val="00722685"/>
    <w:rsid w:val="00723371"/>
    <w:rsid w:val="00727C13"/>
    <w:rsid w:val="00730AD8"/>
    <w:rsid w:val="00731E53"/>
    <w:rsid w:val="007335A5"/>
    <w:rsid w:val="00741585"/>
    <w:rsid w:val="00743A1B"/>
    <w:rsid w:val="00745D9F"/>
    <w:rsid w:val="00750161"/>
    <w:rsid w:val="0075144A"/>
    <w:rsid w:val="00753617"/>
    <w:rsid w:val="00757C38"/>
    <w:rsid w:val="00761445"/>
    <w:rsid w:val="0077711E"/>
    <w:rsid w:val="0078266B"/>
    <w:rsid w:val="007868DA"/>
    <w:rsid w:val="00790420"/>
    <w:rsid w:val="00790D16"/>
    <w:rsid w:val="00793526"/>
    <w:rsid w:val="00797CAC"/>
    <w:rsid w:val="007A0508"/>
    <w:rsid w:val="007A3936"/>
    <w:rsid w:val="007A5A87"/>
    <w:rsid w:val="007B488D"/>
    <w:rsid w:val="007B4BEB"/>
    <w:rsid w:val="007B61FD"/>
    <w:rsid w:val="007B736C"/>
    <w:rsid w:val="007B7ACC"/>
    <w:rsid w:val="007C4B5B"/>
    <w:rsid w:val="007C64E1"/>
    <w:rsid w:val="007C79B8"/>
    <w:rsid w:val="007D328C"/>
    <w:rsid w:val="007D47A2"/>
    <w:rsid w:val="007D7532"/>
    <w:rsid w:val="007E21C1"/>
    <w:rsid w:val="007E5426"/>
    <w:rsid w:val="007F1860"/>
    <w:rsid w:val="007F2F96"/>
    <w:rsid w:val="007F368D"/>
    <w:rsid w:val="007F76C6"/>
    <w:rsid w:val="0080710D"/>
    <w:rsid w:val="0081117C"/>
    <w:rsid w:val="00811533"/>
    <w:rsid w:val="00813631"/>
    <w:rsid w:val="008219EE"/>
    <w:rsid w:val="00822B84"/>
    <w:rsid w:val="00824617"/>
    <w:rsid w:val="008319AE"/>
    <w:rsid w:val="00832561"/>
    <w:rsid w:val="00833654"/>
    <w:rsid w:val="00835656"/>
    <w:rsid w:val="0083712B"/>
    <w:rsid w:val="008732D4"/>
    <w:rsid w:val="00883A54"/>
    <w:rsid w:val="00883F97"/>
    <w:rsid w:val="00887131"/>
    <w:rsid w:val="00887E93"/>
    <w:rsid w:val="00887F65"/>
    <w:rsid w:val="00890086"/>
    <w:rsid w:val="008A200A"/>
    <w:rsid w:val="008A3DB3"/>
    <w:rsid w:val="008A6568"/>
    <w:rsid w:val="008B4304"/>
    <w:rsid w:val="008B661D"/>
    <w:rsid w:val="008B7213"/>
    <w:rsid w:val="008C0B9E"/>
    <w:rsid w:val="008C537C"/>
    <w:rsid w:val="008D2A44"/>
    <w:rsid w:val="008E1711"/>
    <w:rsid w:val="008E4D3A"/>
    <w:rsid w:val="008E5DF2"/>
    <w:rsid w:val="008E78D8"/>
    <w:rsid w:val="008E799A"/>
    <w:rsid w:val="008E7B4B"/>
    <w:rsid w:val="008F4E16"/>
    <w:rsid w:val="008F5367"/>
    <w:rsid w:val="008F78E1"/>
    <w:rsid w:val="00900E16"/>
    <w:rsid w:val="00905F27"/>
    <w:rsid w:val="00907D6A"/>
    <w:rsid w:val="00914E55"/>
    <w:rsid w:val="00915983"/>
    <w:rsid w:val="00924157"/>
    <w:rsid w:val="00926C4A"/>
    <w:rsid w:val="00934AB1"/>
    <w:rsid w:val="009373C6"/>
    <w:rsid w:val="00940908"/>
    <w:rsid w:val="00942CFD"/>
    <w:rsid w:val="00952DEA"/>
    <w:rsid w:val="00962136"/>
    <w:rsid w:val="0096311D"/>
    <w:rsid w:val="00963883"/>
    <w:rsid w:val="009652E6"/>
    <w:rsid w:val="00965977"/>
    <w:rsid w:val="00967C0F"/>
    <w:rsid w:val="009713D4"/>
    <w:rsid w:val="00973E0D"/>
    <w:rsid w:val="009761E0"/>
    <w:rsid w:val="00977741"/>
    <w:rsid w:val="00982B88"/>
    <w:rsid w:val="00986BCB"/>
    <w:rsid w:val="00990D2B"/>
    <w:rsid w:val="00992A36"/>
    <w:rsid w:val="0099315A"/>
    <w:rsid w:val="00994FE2"/>
    <w:rsid w:val="009A0E35"/>
    <w:rsid w:val="009A72BD"/>
    <w:rsid w:val="009A747F"/>
    <w:rsid w:val="009B767A"/>
    <w:rsid w:val="009C323A"/>
    <w:rsid w:val="009C5A56"/>
    <w:rsid w:val="009C6113"/>
    <w:rsid w:val="009C6E28"/>
    <w:rsid w:val="009C7BE0"/>
    <w:rsid w:val="009E2A5C"/>
    <w:rsid w:val="009E570D"/>
    <w:rsid w:val="009F21B7"/>
    <w:rsid w:val="009F4CBF"/>
    <w:rsid w:val="00A05212"/>
    <w:rsid w:val="00A10477"/>
    <w:rsid w:val="00A10E5B"/>
    <w:rsid w:val="00A11DC2"/>
    <w:rsid w:val="00A134DC"/>
    <w:rsid w:val="00A140D1"/>
    <w:rsid w:val="00A177AE"/>
    <w:rsid w:val="00A179F2"/>
    <w:rsid w:val="00A20178"/>
    <w:rsid w:val="00A23182"/>
    <w:rsid w:val="00A23C78"/>
    <w:rsid w:val="00A33827"/>
    <w:rsid w:val="00A42691"/>
    <w:rsid w:val="00A4375B"/>
    <w:rsid w:val="00A43A7E"/>
    <w:rsid w:val="00A47534"/>
    <w:rsid w:val="00A51968"/>
    <w:rsid w:val="00A54347"/>
    <w:rsid w:val="00A577FD"/>
    <w:rsid w:val="00A61B45"/>
    <w:rsid w:val="00A65D06"/>
    <w:rsid w:val="00A66E1D"/>
    <w:rsid w:val="00A71971"/>
    <w:rsid w:val="00A749A0"/>
    <w:rsid w:val="00A75C3A"/>
    <w:rsid w:val="00A80535"/>
    <w:rsid w:val="00A81BDE"/>
    <w:rsid w:val="00A86D6C"/>
    <w:rsid w:val="00A961AA"/>
    <w:rsid w:val="00A971CB"/>
    <w:rsid w:val="00A97DEA"/>
    <w:rsid w:val="00AA14D4"/>
    <w:rsid w:val="00AA5D2E"/>
    <w:rsid w:val="00AA5F21"/>
    <w:rsid w:val="00AA6786"/>
    <w:rsid w:val="00AA7DCC"/>
    <w:rsid w:val="00AB09CE"/>
    <w:rsid w:val="00AB1C04"/>
    <w:rsid w:val="00AB4522"/>
    <w:rsid w:val="00AB686D"/>
    <w:rsid w:val="00AB74D7"/>
    <w:rsid w:val="00AC047F"/>
    <w:rsid w:val="00AD78AB"/>
    <w:rsid w:val="00AE078B"/>
    <w:rsid w:val="00AE4B47"/>
    <w:rsid w:val="00AE62EF"/>
    <w:rsid w:val="00AF1757"/>
    <w:rsid w:val="00AF381E"/>
    <w:rsid w:val="00B01A64"/>
    <w:rsid w:val="00B040F2"/>
    <w:rsid w:val="00B11014"/>
    <w:rsid w:val="00B15DC3"/>
    <w:rsid w:val="00B22246"/>
    <w:rsid w:val="00B36400"/>
    <w:rsid w:val="00B50BE6"/>
    <w:rsid w:val="00B51DC3"/>
    <w:rsid w:val="00B54B7A"/>
    <w:rsid w:val="00B61608"/>
    <w:rsid w:val="00B64DCE"/>
    <w:rsid w:val="00B6799F"/>
    <w:rsid w:val="00B70708"/>
    <w:rsid w:val="00B70D7C"/>
    <w:rsid w:val="00B70F33"/>
    <w:rsid w:val="00B74678"/>
    <w:rsid w:val="00B75B3E"/>
    <w:rsid w:val="00B8122C"/>
    <w:rsid w:val="00B82F4F"/>
    <w:rsid w:val="00B84097"/>
    <w:rsid w:val="00B9048B"/>
    <w:rsid w:val="00B91854"/>
    <w:rsid w:val="00B9310A"/>
    <w:rsid w:val="00B9587E"/>
    <w:rsid w:val="00BA0A85"/>
    <w:rsid w:val="00BA1368"/>
    <w:rsid w:val="00BA209C"/>
    <w:rsid w:val="00BA4F9F"/>
    <w:rsid w:val="00BA76F5"/>
    <w:rsid w:val="00BB09A6"/>
    <w:rsid w:val="00BB3575"/>
    <w:rsid w:val="00BC34ED"/>
    <w:rsid w:val="00BC51FD"/>
    <w:rsid w:val="00BD5CEF"/>
    <w:rsid w:val="00BD78D8"/>
    <w:rsid w:val="00BE01C7"/>
    <w:rsid w:val="00BE06DA"/>
    <w:rsid w:val="00BE06E6"/>
    <w:rsid w:val="00BE0A95"/>
    <w:rsid w:val="00BE22ED"/>
    <w:rsid w:val="00BE7F90"/>
    <w:rsid w:val="00BF3DB1"/>
    <w:rsid w:val="00BF5646"/>
    <w:rsid w:val="00BF72A4"/>
    <w:rsid w:val="00BF7503"/>
    <w:rsid w:val="00BF7EA3"/>
    <w:rsid w:val="00C07E72"/>
    <w:rsid w:val="00C12E5C"/>
    <w:rsid w:val="00C2051B"/>
    <w:rsid w:val="00C2778F"/>
    <w:rsid w:val="00C32E17"/>
    <w:rsid w:val="00C33AD0"/>
    <w:rsid w:val="00C409D8"/>
    <w:rsid w:val="00C40B96"/>
    <w:rsid w:val="00C45CE8"/>
    <w:rsid w:val="00C557A6"/>
    <w:rsid w:val="00C57C01"/>
    <w:rsid w:val="00C60E9C"/>
    <w:rsid w:val="00C617D7"/>
    <w:rsid w:val="00C6565E"/>
    <w:rsid w:val="00C74AEA"/>
    <w:rsid w:val="00C82277"/>
    <w:rsid w:val="00C86AAC"/>
    <w:rsid w:val="00C90DE2"/>
    <w:rsid w:val="00CA0225"/>
    <w:rsid w:val="00CA1D3B"/>
    <w:rsid w:val="00CB0613"/>
    <w:rsid w:val="00CB1108"/>
    <w:rsid w:val="00CB3BD4"/>
    <w:rsid w:val="00CB693F"/>
    <w:rsid w:val="00CC4953"/>
    <w:rsid w:val="00CC55B8"/>
    <w:rsid w:val="00CC67AE"/>
    <w:rsid w:val="00CD12CD"/>
    <w:rsid w:val="00CD1D8E"/>
    <w:rsid w:val="00CD2873"/>
    <w:rsid w:val="00CE179C"/>
    <w:rsid w:val="00CE1A76"/>
    <w:rsid w:val="00CE55A4"/>
    <w:rsid w:val="00CF070A"/>
    <w:rsid w:val="00CF7595"/>
    <w:rsid w:val="00D056BC"/>
    <w:rsid w:val="00D05D05"/>
    <w:rsid w:val="00D11979"/>
    <w:rsid w:val="00D131F2"/>
    <w:rsid w:val="00D17494"/>
    <w:rsid w:val="00D2195C"/>
    <w:rsid w:val="00D24E4D"/>
    <w:rsid w:val="00D31767"/>
    <w:rsid w:val="00D32B89"/>
    <w:rsid w:val="00D35358"/>
    <w:rsid w:val="00D408EB"/>
    <w:rsid w:val="00D46A7B"/>
    <w:rsid w:val="00D47A66"/>
    <w:rsid w:val="00D51711"/>
    <w:rsid w:val="00D52CAF"/>
    <w:rsid w:val="00D53971"/>
    <w:rsid w:val="00D63654"/>
    <w:rsid w:val="00D73B1B"/>
    <w:rsid w:val="00D73B5E"/>
    <w:rsid w:val="00D73C62"/>
    <w:rsid w:val="00D74F47"/>
    <w:rsid w:val="00D82F71"/>
    <w:rsid w:val="00D876B4"/>
    <w:rsid w:val="00DA1748"/>
    <w:rsid w:val="00DA4AA3"/>
    <w:rsid w:val="00DA79A7"/>
    <w:rsid w:val="00DB52AD"/>
    <w:rsid w:val="00DC2784"/>
    <w:rsid w:val="00DC794E"/>
    <w:rsid w:val="00DD2034"/>
    <w:rsid w:val="00DD21A5"/>
    <w:rsid w:val="00DD7121"/>
    <w:rsid w:val="00DE0D49"/>
    <w:rsid w:val="00DE156F"/>
    <w:rsid w:val="00DE48BB"/>
    <w:rsid w:val="00DE571E"/>
    <w:rsid w:val="00DE58E4"/>
    <w:rsid w:val="00DF10C3"/>
    <w:rsid w:val="00DF152B"/>
    <w:rsid w:val="00DF2E62"/>
    <w:rsid w:val="00DF2EB4"/>
    <w:rsid w:val="00DF58EA"/>
    <w:rsid w:val="00DF5BCC"/>
    <w:rsid w:val="00E021E7"/>
    <w:rsid w:val="00E03C3E"/>
    <w:rsid w:val="00E13537"/>
    <w:rsid w:val="00E13DE2"/>
    <w:rsid w:val="00E238A7"/>
    <w:rsid w:val="00E251A2"/>
    <w:rsid w:val="00E3481D"/>
    <w:rsid w:val="00E420B4"/>
    <w:rsid w:val="00E46267"/>
    <w:rsid w:val="00E465F6"/>
    <w:rsid w:val="00E618F3"/>
    <w:rsid w:val="00E65B3E"/>
    <w:rsid w:val="00E67B5D"/>
    <w:rsid w:val="00E67BEF"/>
    <w:rsid w:val="00E70A21"/>
    <w:rsid w:val="00E72551"/>
    <w:rsid w:val="00E75936"/>
    <w:rsid w:val="00E80D6A"/>
    <w:rsid w:val="00E902B2"/>
    <w:rsid w:val="00E929CB"/>
    <w:rsid w:val="00E92AA6"/>
    <w:rsid w:val="00EA7DA5"/>
    <w:rsid w:val="00EB02E0"/>
    <w:rsid w:val="00EB14F1"/>
    <w:rsid w:val="00EB2015"/>
    <w:rsid w:val="00EB4718"/>
    <w:rsid w:val="00EC1FF3"/>
    <w:rsid w:val="00EC4220"/>
    <w:rsid w:val="00EC53AA"/>
    <w:rsid w:val="00EC673B"/>
    <w:rsid w:val="00ED4154"/>
    <w:rsid w:val="00ED4BBF"/>
    <w:rsid w:val="00EE08C8"/>
    <w:rsid w:val="00EE16D1"/>
    <w:rsid w:val="00EE5D71"/>
    <w:rsid w:val="00EF281E"/>
    <w:rsid w:val="00F00396"/>
    <w:rsid w:val="00F00CAA"/>
    <w:rsid w:val="00F00E7E"/>
    <w:rsid w:val="00F038C6"/>
    <w:rsid w:val="00F05B41"/>
    <w:rsid w:val="00F106D4"/>
    <w:rsid w:val="00F110A3"/>
    <w:rsid w:val="00F116AD"/>
    <w:rsid w:val="00F20146"/>
    <w:rsid w:val="00F23023"/>
    <w:rsid w:val="00F23049"/>
    <w:rsid w:val="00F236DB"/>
    <w:rsid w:val="00F36B3A"/>
    <w:rsid w:val="00F42566"/>
    <w:rsid w:val="00F43DAB"/>
    <w:rsid w:val="00F466A8"/>
    <w:rsid w:val="00F46905"/>
    <w:rsid w:val="00F47439"/>
    <w:rsid w:val="00F47E58"/>
    <w:rsid w:val="00F50680"/>
    <w:rsid w:val="00F50EED"/>
    <w:rsid w:val="00F52601"/>
    <w:rsid w:val="00F52EDC"/>
    <w:rsid w:val="00F549CB"/>
    <w:rsid w:val="00F56156"/>
    <w:rsid w:val="00F5634C"/>
    <w:rsid w:val="00F6728C"/>
    <w:rsid w:val="00F71B69"/>
    <w:rsid w:val="00F71EAB"/>
    <w:rsid w:val="00F74742"/>
    <w:rsid w:val="00F7701B"/>
    <w:rsid w:val="00F847DB"/>
    <w:rsid w:val="00F878BF"/>
    <w:rsid w:val="00F979B6"/>
    <w:rsid w:val="00FA02AD"/>
    <w:rsid w:val="00FB22BD"/>
    <w:rsid w:val="00FB2732"/>
    <w:rsid w:val="00FB2D59"/>
    <w:rsid w:val="00FB66EA"/>
    <w:rsid w:val="00FC324D"/>
    <w:rsid w:val="00FC5C08"/>
    <w:rsid w:val="00FE45CD"/>
    <w:rsid w:val="00FE66D7"/>
    <w:rsid w:val="00FF337E"/>
    <w:rsid w:val="00FF5002"/>
    <w:rsid w:val="00FF56DD"/>
    <w:rsid w:val="00FF68E8"/>
    <w:rsid w:val="00FF6C64"/>
    <w:rsid w:val="00FF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81080"/>
  <w15:docId w15:val="{2F1533F5-D0D3-437F-86D6-B990F70F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51"/>
    <w:rPr>
      <w:sz w:val="24"/>
      <w:szCs w:val="24"/>
    </w:rPr>
  </w:style>
  <w:style w:type="paragraph" w:styleId="Heading1">
    <w:name w:val="heading 1"/>
    <w:basedOn w:val="Normal"/>
    <w:next w:val="Normal"/>
    <w:link w:val="Heading1Char"/>
    <w:uiPriority w:val="99"/>
    <w:qFormat/>
    <w:rsid w:val="00591E51"/>
    <w:pPr>
      <w:keepNext/>
      <w:outlineLvl w:val="0"/>
    </w:pPr>
    <w:rPr>
      <w:b/>
      <w:bCs/>
      <w:sz w:val="28"/>
      <w:szCs w:val="28"/>
      <w:lang w:val="sr-Cyrl-CS"/>
    </w:rPr>
  </w:style>
  <w:style w:type="paragraph" w:styleId="Heading2">
    <w:name w:val="heading 2"/>
    <w:basedOn w:val="Normal"/>
    <w:next w:val="Normal"/>
    <w:link w:val="Heading2Char"/>
    <w:uiPriority w:val="99"/>
    <w:qFormat/>
    <w:rsid w:val="00591E51"/>
    <w:pPr>
      <w:keepNext/>
      <w:jc w:val="center"/>
      <w:outlineLvl w:val="1"/>
    </w:pPr>
    <w:rPr>
      <w:rFonts w:ascii="Arial" w:hAnsi="Arial" w:cs="Arial"/>
      <w:b/>
      <w:bCs/>
      <w:i/>
      <w:iCs/>
      <w:lang w:val="sr-Cyrl-CS"/>
    </w:rPr>
  </w:style>
  <w:style w:type="paragraph" w:styleId="Heading3">
    <w:name w:val="heading 3"/>
    <w:basedOn w:val="Normal"/>
    <w:next w:val="Normal"/>
    <w:link w:val="Heading3Char"/>
    <w:uiPriority w:val="99"/>
    <w:qFormat/>
    <w:rsid w:val="00591E51"/>
    <w:pPr>
      <w:keepNext/>
      <w:jc w:val="both"/>
      <w:outlineLvl w:val="2"/>
    </w:pPr>
    <w:rPr>
      <w:rFonts w:ascii="Arial" w:hAnsi="Arial" w:cs="Arial"/>
      <w:b/>
      <w:bCs/>
      <w:lang w:val="sr-Cyrl-CS"/>
    </w:rPr>
  </w:style>
  <w:style w:type="paragraph" w:styleId="Heading4">
    <w:name w:val="heading 4"/>
    <w:basedOn w:val="Normal"/>
    <w:next w:val="Normal"/>
    <w:link w:val="Heading4Char"/>
    <w:uiPriority w:val="99"/>
    <w:qFormat/>
    <w:rsid w:val="00CC4953"/>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591E51"/>
    <w:pPr>
      <w:keepNext/>
      <w:outlineLvl w:val="4"/>
    </w:pPr>
    <w:rPr>
      <w:rFonts w:ascii="Arial" w:hAnsi="Arial" w:cs="Arial"/>
      <w:b/>
      <w:bCs/>
      <w:sz w:val="20"/>
      <w:szCs w:val="20"/>
      <w:lang w:val="en-GB"/>
    </w:rPr>
  </w:style>
  <w:style w:type="paragraph" w:styleId="Heading6">
    <w:name w:val="heading 6"/>
    <w:basedOn w:val="Normal"/>
    <w:next w:val="Normal"/>
    <w:link w:val="Heading6Char"/>
    <w:uiPriority w:val="99"/>
    <w:qFormat/>
    <w:rsid w:val="00591E51"/>
    <w:pPr>
      <w:keepNext/>
      <w:ind w:firstLineChars="100" w:firstLine="59"/>
      <w:outlineLvl w:val="5"/>
    </w:pPr>
    <w:rPr>
      <w:rFonts w:ascii="Arial" w:hAnsi="Arial" w:cs="Arial"/>
      <w:b/>
      <w:bCs/>
      <w:sz w:val="20"/>
      <w:szCs w:val="20"/>
      <w:lang w:val="en-GB"/>
    </w:rPr>
  </w:style>
  <w:style w:type="paragraph" w:styleId="Heading9">
    <w:name w:val="heading 9"/>
    <w:basedOn w:val="Normal"/>
    <w:next w:val="Normal"/>
    <w:link w:val="Heading9Char"/>
    <w:uiPriority w:val="99"/>
    <w:qFormat/>
    <w:rsid w:val="00591E51"/>
    <w:pPr>
      <w:keepNext/>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72BD"/>
    <w:rPr>
      <w:rFonts w:ascii="Cambria" w:hAnsi="Cambria" w:cs="Cambria"/>
      <w:b/>
      <w:bCs/>
      <w:kern w:val="32"/>
      <w:sz w:val="32"/>
      <w:szCs w:val="32"/>
    </w:rPr>
  </w:style>
  <w:style w:type="character" w:customStyle="1" w:styleId="Heading2Char">
    <w:name w:val="Heading 2 Char"/>
    <w:link w:val="Heading2"/>
    <w:uiPriority w:val="99"/>
    <w:semiHidden/>
    <w:locked/>
    <w:rsid w:val="009A72BD"/>
    <w:rPr>
      <w:rFonts w:ascii="Cambria" w:hAnsi="Cambria" w:cs="Cambria"/>
      <w:b/>
      <w:bCs/>
      <w:i/>
      <w:iCs/>
      <w:sz w:val="28"/>
      <w:szCs w:val="28"/>
    </w:rPr>
  </w:style>
  <w:style w:type="character" w:customStyle="1" w:styleId="Heading3Char">
    <w:name w:val="Heading 3 Char"/>
    <w:link w:val="Heading3"/>
    <w:uiPriority w:val="99"/>
    <w:semiHidden/>
    <w:locked/>
    <w:rsid w:val="009A72BD"/>
    <w:rPr>
      <w:rFonts w:ascii="Cambria" w:hAnsi="Cambria" w:cs="Cambria"/>
      <w:b/>
      <w:bCs/>
      <w:sz w:val="26"/>
      <w:szCs w:val="26"/>
    </w:rPr>
  </w:style>
  <w:style w:type="character" w:customStyle="1" w:styleId="Heading4Char">
    <w:name w:val="Heading 4 Char"/>
    <w:link w:val="Heading4"/>
    <w:uiPriority w:val="99"/>
    <w:semiHidden/>
    <w:locked/>
    <w:rsid w:val="00CC4953"/>
    <w:rPr>
      <w:rFonts w:ascii="Calibri" w:hAnsi="Calibri" w:cs="Calibri"/>
      <w:b/>
      <w:bCs/>
      <w:sz w:val="28"/>
      <w:szCs w:val="28"/>
      <w:lang w:val="en-US" w:eastAsia="en-US"/>
    </w:rPr>
  </w:style>
  <w:style w:type="character" w:customStyle="1" w:styleId="Heading5Char">
    <w:name w:val="Heading 5 Char"/>
    <w:link w:val="Heading5"/>
    <w:uiPriority w:val="99"/>
    <w:semiHidden/>
    <w:locked/>
    <w:rsid w:val="009A72BD"/>
    <w:rPr>
      <w:rFonts w:ascii="Calibri" w:hAnsi="Calibri" w:cs="Calibri"/>
      <w:b/>
      <w:bCs/>
      <w:i/>
      <w:iCs/>
      <w:sz w:val="26"/>
      <w:szCs w:val="26"/>
    </w:rPr>
  </w:style>
  <w:style w:type="character" w:customStyle="1" w:styleId="Heading6Char">
    <w:name w:val="Heading 6 Char"/>
    <w:link w:val="Heading6"/>
    <w:uiPriority w:val="99"/>
    <w:semiHidden/>
    <w:locked/>
    <w:rsid w:val="009A72BD"/>
    <w:rPr>
      <w:rFonts w:ascii="Calibri" w:hAnsi="Calibri" w:cs="Calibri"/>
      <w:b/>
      <w:bCs/>
    </w:rPr>
  </w:style>
  <w:style w:type="character" w:customStyle="1" w:styleId="Heading9Char">
    <w:name w:val="Heading 9 Char"/>
    <w:link w:val="Heading9"/>
    <w:uiPriority w:val="99"/>
    <w:semiHidden/>
    <w:locked/>
    <w:rsid w:val="009A72BD"/>
    <w:rPr>
      <w:rFonts w:ascii="Cambria" w:hAnsi="Cambria" w:cs="Cambria"/>
    </w:rPr>
  </w:style>
  <w:style w:type="paragraph" w:customStyle="1" w:styleId="xl24">
    <w:name w:val="xl24"/>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rPr>
  </w:style>
  <w:style w:type="paragraph" w:customStyle="1" w:styleId="xl25">
    <w:name w:val="xl25"/>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rPr>
  </w:style>
  <w:style w:type="paragraph" w:customStyle="1" w:styleId="xl26">
    <w:name w:val="xl26"/>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n-GB"/>
    </w:rPr>
  </w:style>
  <w:style w:type="paragraph" w:customStyle="1" w:styleId="xl27">
    <w:name w:val="xl27"/>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xl28">
    <w:name w:val="xl28"/>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29">
    <w:name w:val="xl29"/>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30">
    <w:name w:val="xl30"/>
    <w:basedOn w:val="Normal"/>
    <w:uiPriority w:val="99"/>
    <w:rsid w:val="00591E51"/>
    <w:pPr>
      <w:pBdr>
        <w:top w:val="single" w:sz="4" w:space="0" w:color="auto"/>
        <w:left w:val="single" w:sz="4" w:space="0" w:color="auto"/>
        <w:right w:val="single" w:sz="4" w:space="0" w:color="auto"/>
      </w:pBdr>
      <w:spacing w:before="100" w:beforeAutospacing="1" w:after="100" w:afterAutospacing="1"/>
    </w:pPr>
    <w:rPr>
      <w:lang w:val="en-GB"/>
    </w:rPr>
  </w:style>
  <w:style w:type="paragraph" w:customStyle="1" w:styleId="xl31">
    <w:name w:val="xl31"/>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rPr>
  </w:style>
  <w:style w:type="paragraph" w:customStyle="1" w:styleId="xl32">
    <w:name w:val="xl32"/>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33">
    <w:name w:val="xl33"/>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34">
    <w:name w:val="xl34"/>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35">
    <w:name w:val="xl35"/>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n-GB"/>
    </w:rPr>
  </w:style>
  <w:style w:type="paragraph" w:customStyle="1" w:styleId="xl36">
    <w:name w:val="xl36"/>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37">
    <w:name w:val="xl37"/>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38">
    <w:name w:val="xl38"/>
    <w:basedOn w:val="Normal"/>
    <w:uiPriority w:val="99"/>
    <w:rsid w:val="00591E51"/>
    <w:pPr>
      <w:pBdr>
        <w:bottom w:val="single" w:sz="4" w:space="0" w:color="auto"/>
        <w:right w:val="single" w:sz="4" w:space="0" w:color="auto"/>
      </w:pBdr>
      <w:spacing w:before="100" w:beforeAutospacing="1" w:after="100" w:afterAutospacing="1"/>
      <w:jc w:val="center"/>
    </w:pPr>
    <w:rPr>
      <w:lang w:val="en-GB"/>
    </w:rPr>
  </w:style>
  <w:style w:type="paragraph" w:customStyle="1" w:styleId="xl39">
    <w:name w:val="xl39"/>
    <w:basedOn w:val="Normal"/>
    <w:uiPriority w:val="99"/>
    <w:rsid w:val="00591E51"/>
    <w:pPr>
      <w:pBdr>
        <w:right w:val="single" w:sz="4" w:space="0" w:color="auto"/>
      </w:pBdr>
      <w:spacing w:before="100" w:beforeAutospacing="1" w:after="100" w:afterAutospacing="1"/>
      <w:jc w:val="center"/>
    </w:pPr>
    <w:rPr>
      <w:lang w:val="en-GB"/>
    </w:rPr>
  </w:style>
  <w:style w:type="paragraph" w:customStyle="1" w:styleId="xl40">
    <w:name w:val="xl40"/>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41">
    <w:name w:val="xl41"/>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42">
    <w:name w:val="xl42"/>
    <w:basedOn w:val="Normal"/>
    <w:uiPriority w:val="99"/>
    <w:rsid w:val="00591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43">
    <w:name w:val="xl43"/>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44">
    <w:name w:val="xl44"/>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45">
    <w:name w:val="xl45"/>
    <w:basedOn w:val="Normal"/>
    <w:uiPriority w:val="99"/>
    <w:rsid w:val="00591E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lang w:val="en-GB"/>
    </w:rPr>
  </w:style>
  <w:style w:type="paragraph" w:customStyle="1" w:styleId="xl46">
    <w:name w:val="xl46"/>
    <w:basedOn w:val="Normal"/>
    <w:uiPriority w:val="99"/>
    <w:rsid w:val="00591E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lang w:val="en-GB"/>
    </w:rPr>
  </w:style>
  <w:style w:type="paragraph" w:customStyle="1" w:styleId="xl47">
    <w:name w:val="xl47"/>
    <w:basedOn w:val="Normal"/>
    <w:uiPriority w:val="99"/>
    <w:rsid w:val="00591E51"/>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lang w:val="en-GB"/>
    </w:rPr>
  </w:style>
  <w:style w:type="paragraph" w:customStyle="1" w:styleId="xl48">
    <w:name w:val="xl48"/>
    <w:basedOn w:val="Normal"/>
    <w:uiPriority w:val="99"/>
    <w:rsid w:val="00591E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n-GB"/>
    </w:rPr>
  </w:style>
  <w:style w:type="paragraph" w:customStyle="1" w:styleId="xl49">
    <w:name w:val="xl49"/>
    <w:basedOn w:val="Normal"/>
    <w:uiPriority w:val="99"/>
    <w:rsid w:val="00591E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lang w:val="en-GB"/>
    </w:rPr>
  </w:style>
  <w:style w:type="paragraph" w:customStyle="1" w:styleId="xl50">
    <w:name w:val="xl50"/>
    <w:basedOn w:val="Normal"/>
    <w:uiPriority w:val="99"/>
    <w:rsid w:val="00591E51"/>
    <w:pPr>
      <w:pBdr>
        <w:top w:val="single" w:sz="4" w:space="0" w:color="auto"/>
        <w:left w:val="single" w:sz="4" w:space="0" w:color="auto"/>
        <w:bottom w:val="single" w:sz="4" w:space="0" w:color="auto"/>
      </w:pBdr>
      <w:spacing w:before="100" w:beforeAutospacing="1" w:after="100" w:afterAutospacing="1"/>
      <w:jc w:val="center"/>
    </w:pPr>
    <w:rPr>
      <w:b/>
      <w:bCs/>
      <w:lang w:val="en-GB"/>
    </w:rPr>
  </w:style>
  <w:style w:type="paragraph" w:customStyle="1" w:styleId="xl51">
    <w:name w:val="xl51"/>
    <w:basedOn w:val="Normal"/>
    <w:uiPriority w:val="99"/>
    <w:rsid w:val="00591E51"/>
    <w:pPr>
      <w:pBdr>
        <w:top w:val="single" w:sz="4" w:space="0" w:color="auto"/>
        <w:bottom w:val="single" w:sz="4" w:space="0" w:color="auto"/>
      </w:pBdr>
      <w:spacing w:before="100" w:beforeAutospacing="1" w:after="100" w:afterAutospacing="1"/>
      <w:jc w:val="center"/>
    </w:pPr>
    <w:rPr>
      <w:lang w:val="en-GB"/>
    </w:rPr>
  </w:style>
  <w:style w:type="paragraph" w:customStyle="1" w:styleId="xl52">
    <w:name w:val="xl52"/>
    <w:basedOn w:val="Normal"/>
    <w:uiPriority w:val="99"/>
    <w:rsid w:val="00591E51"/>
    <w:pPr>
      <w:pBdr>
        <w:top w:val="single" w:sz="4" w:space="0" w:color="auto"/>
        <w:bottom w:val="single" w:sz="4" w:space="0" w:color="auto"/>
        <w:right w:val="single" w:sz="4" w:space="0" w:color="auto"/>
      </w:pBdr>
      <w:spacing w:before="100" w:beforeAutospacing="1" w:after="100" w:afterAutospacing="1"/>
      <w:jc w:val="center"/>
    </w:pPr>
    <w:rPr>
      <w:lang w:val="en-GB"/>
    </w:rPr>
  </w:style>
  <w:style w:type="paragraph" w:customStyle="1" w:styleId="xl53">
    <w:name w:val="xl53"/>
    <w:basedOn w:val="Normal"/>
    <w:uiPriority w:val="99"/>
    <w:rsid w:val="00591E5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GB"/>
    </w:rPr>
  </w:style>
  <w:style w:type="paragraph" w:customStyle="1" w:styleId="xl54">
    <w:name w:val="xl54"/>
    <w:basedOn w:val="Normal"/>
    <w:uiPriority w:val="99"/>
    <w:rsid w:val="00591E51"/>
    <w:pPr>
      <w:pBdr>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xl55">
    <w:name w:val="xl55"/>
    <w:basedOn w:val="Normal"/>
    <w:uiPriority w:val="99"/>
    <w:rsid w:val="00591E51"/>
    <w:pPr>
      <w:pBdr>
        <w:top w:val="single" w:sz="4" w:space="0" w:color="auto"/>
        <w:left w:val="single" w:sz="4" w:space="0" w:color="auto"/>
        <w:bottom w:val="single" w:sz="4" w:space="0" w:color="auto"/>
      </w:pBdr>
      <w:spacing w:before="100" w:beforeAutospacing="1" w:after="100" w:afterAutospacing="1"/>
      <w:jc w:val="center"/>
    </w:pPr>
    <w:rPr>
      <w:b/>
      <w:bCs/>
      <w:lang w:val="en-GB"/>
    </w:rPr>
  </w:style>
  <w:style w:type="paragraph" w:customStyle="1" w:styleId="xl56">
    <w:name w:val="xl56"/>
    <w:basedOn w:val="Normal"/>
    <w:uiPriority w:val="99"/>
    <w:rsid w:val="00591E51"/>
    <w:pPr>
      <w:pBdr>
        <w:top w:val="single" w:sz="4" w:space="0" w:color="auto"/>
        <w:bottom w:val="single" w:sz="4" w:space="0" w:color="auto"/>
      </w:pBdr>
      <w:spacing w:before="100" w:beforeAutospacing="1" w:after="100" w:afterAutospacing="1"/>
      <w:jc w:val="center"/>
    </w:pPr>
    <w:rPr>
      <w:lang w:val="en-GB"/>
    </w:rPr>
  </w:style>
  <w:style w:type="paragraph" w:customStyle="1" w:styleId="MainTitleTable">
    <w:name w:val="MainTitleTable"/>
    <w:basedOn w:val="Normal"/>
    <w:uiPriority w:val="99"/>
    <w:rsid w:val="00591E51"/>
    <w:pPr>
      <w:pageBreakBefore/>
      <w:jc w:val="center"/>
    </w:pPr>
    <w:rPr>
      <w:sz w:val="20"/>
      <w:szCs w:val="20"/>
      <w:lang w:val="sl-SI"/>
    </w:rPr>
  </w:style>
  <w:style w:type="paragraph" w:customStyle="1" w:styleId="Capital">
    <w:name w:val="Capital"/>
    <w:basedOn w:val="Normal"/>
    <w:next w:val="BodyText"/>
    <w:uiPriority w:val="99"/>
    <w:rsid w:val="00591E51"/>
    <w:pPr>
      <w:jc w:val="center"/>
    </w:pPr>
    <w:rPr>
      <w:b/>
      <w:bCs/>
      <w:caps/>
      <w:sz w:val="20"/>
      <w:szCs w:val="20"/>
      <w:lang w:val="sl-SI"/>
    </w:rPr>
  </w:style>
  <w:style w:type="paragraph" w:styleId="BodyText">
    <w:name w:val="Body Text"/>
    <w:basedOn w:val="Normal"/>
    <w:link w:val="BodyTextChar"/>
    <w:uiPriority w:val="99"/>
    <w:rsid w:val="00591E51"/>
    <w:pPr>
      <w:jc w:val="center"/>
    </w:pPr>
    <w:rPr>
      <w:rFonts w:ascii="Arial" w:hAnsi="Arial" w:cs="Arial"/>
      <w:sz w:val="20"/>
      <w:szCs w:val="20"/>
      <w:lang w:val="en-GB"/>
    </w:rPr>
  </w:style>
  <w:style w:type="character" w:customStyle="1" w:styleId="BodyTextChar">
    <w:name w:val="Body Text Char"/>
    <w:link w:val="BodyText"/>
    <w:uiPriority w:val="99"/>
    <w:semiHidden/>
    <w:locked/>
    <w:rsid w:val="009A72BD"/>
    <w:rPr>
      <w:rFonts w:cs="Times New Roman"/>
      <w:sz w:val="24"/>
      <w:szCs w:val="24"/>
    </w:rPr>
  </w:style>
  <w:style w:type="paragraph" w:styleId="BodyText2">
    <w:name w:val="Body Text 2"/>
    <w:basedOn w:val="Normal"/>
    <w:link w:val="BodyText2Char"/>
    <w:uiPriority w:val="99"/>
    <w:rsid w:val="00591E51"/>
    <w:pPr>
      <w:jc w:val="both"/>
    </w:pPr>
    <w:rPr>
      <w:b/>
      <w:bCs/>
      <w:lang w:val="sr-Cyrl-CS"/>
    </w:rPr>
  </w:style>
  <w:style w:type="character" w:customStyle="1" w:styleId="BodyText2Char">
    <w:name w:val="Body Text 2 Char"/>
    <w:link w:val="BodyText2"/>
    <w:uiPriority w:val="99"/>
    <w:semiHidden/>
    <w:locked/>
    <w:rsid w:val="009A72BD"/>
    <w:rPr>
      <w:rFonts w:cs="Times New Roman"/>
      <w:sz w:val="24"/>
      <w:szCs w:val="24"/>
    </w:rPr>
  </w:style>
  <w:style w:type="character" w:styleId="Hyperlink">
    <w:name w:val="Hyperlink"/>
    <w:uiPriority w:val="99"/>
    <w:rsid w:val="00591E51"/>
    <w:rPr>
      <w:rFonts w:cs="Times New Roman"/>
      <w:color w:val="0000FF"/>
      <w:u w:val="single"/>
    </w:rPr>
  </w:style>
  <w:style w:type="paragraph" w:styleId="Footer">
    <w:name w:val="footer"/>
    <w:basedOn w:val="Normal"/>
    <w:link w:val="FooterChar"/>
    <w:uiPriority w:val="99"/>
    <w:rsid w:val="002F62F7"/>
    <w:pPr>
      <w:tabs>
        <w:tab w:val="center" w:pos="4536"/>
        <w:tab w:val="right" w:pos="9072"/>
      </w:tabs>
    </w:pPr>
    <w:rPr>
      <w:lang w:val="en-GB"/>
    </w:rPr>
  </w:style>
  <w:style w:type="character" w:customStyle="1" w:styleId="FooterChar">
    <w:name w:val="Footer Char"/>
    <w:link w:val="Footer"/>
    <w:uiPriority w:val="99"/>
    <w:locked/>
    <w:rsid w:val="008A6568"/>
    <w:rPr>
      <w:rFonts w:cs="Times New Roman"/>
      <w:sz w:val="24"/>
      <w:szCs w:val="24"/>
      <w:lang w:val="en-GB"/>
    </w:rPr>
  </w:style>
  <w:style w:type="paragraph" w:customStyle="1" w:styleId="tekst">
    <w:name w:val="tekst"/>
    <w:basedOn w:val="Normal"/>
    <w:uiPriority w:val="99"/>
    <w:rsid w:val="000C0D77"/>
    <w:pPr>
      <w:widowControl w:val="0"/>
      <w:shd w:val="clear" w:color="auto" w:fill="FFFFFF"/>
      <w:autoSpaceDE w:val="0"/>
      <w:autoSpaceDN w:val="0"/>
      <w:adjustRightInd w:val="0"/>
      <w:spacing w:before="120" w:line="264" w:lineRule="auto"/>
      <w:ind w:firstLine="680"/>
      <w:jc w:val="both"/>
    </w:pPr>
    <w:rPr>
      <w:spacing w:val="-6"/>
      <w:sz w:val="22"/>
      <w:szCs w:val="22"/>
      <w:lang w:val="sr-Cyrl-CS"/>
    </w:rPr>
  </w:style>
  <w:style w:type="paragraph" w:customStyle="1" w:styleId="nab1">
    <w:name w:val="nab 1"/>
    <w:basedOn w:val="Normal"/>
    <w:uiPriority w:val="99"/>
    <w:rsid w:val="000A7463"/>
    <w:pPr>
      <w:widowControl w:val="0"/>
      <w:numPr>
        <w:numId w:val="1"/>
      </w:numPr>
      <w:shd w:val="clear" w:color="auto" w:fill="FFFFFF"/>
      <w:autoSpaceDE w:val="0"/>
      <w:autoSpaceDN w:val="0"/>
      <w:adjustRightInd w:val="0"/>
      <w:spacing w:before="60"/>
      <w:ind w:left="1276"/>
      <w:jc w:val="both"/>
    </w:pPr>
    <w:rPr>
      <w:sz w:val="22"/>
      <w:szCs w:val="22"/>
      <w:lang w:val="sr-Cyrl-CS"/>
    </w:rPr>
  </w:style>
  <w:style w:type="paragraph" w:styleId="ListParagraph">
    <w:name w:val="List Paragraph"/>
    <w:basedOn w:val="Normal"/>
    <w:uiPriority w:val="99"/>
    <w:qFormat/>
    <w:rsid w:val="00312D0D"/>
    <w:pPr>
      <w:ind w:left="720"/>
    </w:pPr>
    <w:rPr>
      <w:sz w:val="22"/>
      <w:szCs w:val="22"/>
    </w:rPr>
  </w:style>
  <w:style w:type="paragraph" w:styleId="FootnoteText">
    <w:name w:val="footnote text"/>
    <w:basedOn w:val="Normal"/>
    <w:link w:val="FootnoteTextChar"/>
    <w:uiPriority w:val="99"/>
    <w:semiHidden/>
    <w:rsid w:val="00D31767"/>
    <w:pPr>
      <w:widowControl w:val="0"/>
      <w:jc w:val="both"/>
    </w:pPr>
    <w:rPr>
      <w:rFonts w:ascii="TimesRoman" w:hAnsi="TimesRoman" w:cs="TimesRoman"/>
      <w:noProof/>
      <w:sz w:val="20"/>
      <w:szCs w:val="20"/>
      <w:lang w:val="en-GB"/>
    </w:rPr>
  </w:style>
  <w:style w:type="character" w:customStyle="1" w:styleId="FootnoteTextChar">
    <w:name w:val="Footnote Text Char"/>
    <w:link w:val="FootnoteText"/>
    <w:uiPriority w:val="99"/>
    <w:locked/>
    <w:rsid w:val="00D31767"/>
    <w:rPr>
      <w:rFonts w:ascii="TimesRoman" w:hAnsi="TimesRoman" w:cs="TimesRoman"/>
      <w:noProof/>
      <w:lang w:val="en-GB" w:eastAsia="en-US"/>
    </w:rPr>
  </w:style>
  <w:style w:type="paragraph" w:customStyle="1" w:styleId="Default">
    <w:name w:val="Default"/>
    <w:uiPriority w:val="99"/>
    <w:rsid w:val="00A10E5B"/>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174461"/>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8F4E16"/>
    <w:pPr>
      <w:spacing w:after="120" w:line="480" w:lineRule="auto"/>
      <w:ind w:left="360"/>
    </w:pPr>
  </w:style>
  <w:style w:type="character" w:customStyle="1" w:styleId="BodyTextIndent2Char">
    <w:name w:val="Body Text Indent 2 Char"/>
    <w:link w:val="BodyTextIndent2"/>
    <w:uiPriority w:val="99"/>
    <w:locked/>
    <w:rsid w:val="008F4E16"/>
    <w:rPr>
      <w:rFonts w:cs="Times New Roman"/>
      <w:sz w:val="24"/>
      <w:szCs w:val="24"/>
    </w:rPr>
  </w:style>
  <w:style w:type="character" w:styleId="CommentReference">
    <w:name w:val="annotation reference"/>
    <w:uiPriority w:val="99"/>
    <w:semiHidden/>
    <w:unhideWhenUsed/>
    <w:rsid w:val="00B64DCE"/>
    <w:rPr>
      <w:sz w:val="16"/>
      <w:szCs w:val="16"/>
    </w:rPr>
  </w:style>
  <w:style w:type="paragraph" w:styleId="CommentText">
    <w:name w:val="annotation text"/>
    <w:basedOn w:val="Normal"/>
    <w:link w:val="CommentTextChar"/>
    <w:uiPriority w:val="99"/>
    <w:semiHidden/>
    <w:unhideWhenUsed/>
    <w:rsid w:val="00B64DCE"/>
    <w:rPr>
      <w:sz w:val="20"/>
      <w:szCs w:val="20"/>
    </w:rPr>
  </w:style>
  <w:style w:type="character" w:customStyle="1" w:styleId="CommentTextChar">
    <w:name w:val="Comment Text Char"/>
    <w:basedOn w:val="DefaultParagraphFont"/>
    <w:link w:val="CommentText"/>
    <w:uiPriority w:val="99"/>
    <w:semiHidden/>
    <w:rsid w:val="00B64DCE"/>
  </w:style>
  <w:style w:type="paragraph" w:styleId="CommentSubject">
    <w:name w:val="annotation subject"/>
    <w:basedOn w:val="CommentText"/>
    <w:next w:val="CommentText"/>
    <w:link w:val="CommentSubjectChar"/>
    <w:uiPriority w:val="99"/>
    <w:semiHidden/>
    <w:unhideWhenUsed/>
    <w:rsid w:val="00B64DCE"/>
    <w:rPr>
      <w:b/>
      <w:bCs/>
    </w:rPr>
  </w:style>
  <w:style w:type="character" w:customStyle="1" w:styleId="CommentSubjectChar">
    <w:name w:val="Comment Subject Char"/>
    <w:link w:val="CommentSubject"/>
    <w:uiPriority w:val="99"/>
    <w:semiHidden/>
    <w:rsid w:val="00B64DCE"/>
    <w:rPr>
      <w:b/>
      <w:bCs/>
    </w:rPr>
  </w:style>
  <w:style w:type="paragraph" w:styleId="BalloonText">
    <w:name w:val="Balloon Text"/>
    <w:basedOn w:val="Normal"/>
    <w:link w:val="BalloonTextChar"/>
    <w:uiPriority w:val="99"/>
    <w:semiHidden/>
    <w:unhideWhenUsed/>
    <w:rsid w:val="00B64DCE"/>
    <w:rPr>
      <w:rFonts w:ascii="Tahoma" w:hAnsi="Tahoma" w:cs="Tahoma"/>
      <w:sz w:val="16"/>
      <w:szCs w:val="16"/>
    </w:rPr>
  </w:style>
  <w:style w:type="character" w:customStyle="1" w:styleId="BalloonTextChar">
    <w:name w:val="Balloon Text Char"/>
    <w:link w:val="BalloonText"/>
    <w:uiPriority w:val="99"/>
    <w:semiHidden/>
    <w:rsid w:val="00B64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83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jemni.ftn.uns.ac.rs" TargetMode="External"/><Relationship Id="rId13" Type="http://schemas.openxmlformats.org/officeDocument/2006/relationships/hyperlink" Target="http://prijemni.ftn.uns.ac.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tn.uns.ac.rs" TargetMode="External"/><Relationship Id="rId12" Type="http://schemas.openxmlformats.org/officeDocument/2006/relationships/hyperlink" Target="http://prijemni.ftn.uns.ac.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tn.uns.ac.rs" TargetMode="External"/><Relationship Id="rId1" Type="http://schemas.openxmlformats.org/officeDocument/2006/relationships/customXml" Target="../customXml/item1.xml"/><Relationship Id="rId6" Type="http://schemas.openxmlformats.org/officeDocument/2006/relationships/hyperlink" Target="mailto:studsluzba@uns.ac.rs" TargetMode="External"/><Relationship Id="rId11" Type="http://schemas.openxmlformats.org/officeDocument/2006/relationships/hyperlink" Target="http://www.ftn.uns.ac.rs/1886781130/pravilnici" TargetMode="External"/><Relationship Id="rId5" Type="http://schemas.openxmlformats.org/officeDocument/2006/relationships/webSettings" Target="webSettings.xml"/><Relationship Id="rId15" Type="http://schemas.openxmlformats.org/officeDocument/2006/relationships/hyperlink" Target="http://prijemni.ftn.uns.ac.rs" TargetMode="External"/><Relationship Id="rId10" Type="http://schemas.openxmlformats.org/officeDocument/2006/relationships/hyperlink" Target="http://prijemni.ftn.uns.ac.rs" TargetMode="External"/><Relationship Id="rId4" Type="http://schemas.openxmlformats.org/officeDocument/2006/relationships/settings" Target="settings.xml"/><Relationship Id="rId9" Type="http://schemas.openxmlformats.org/officeDocument/2006/relationships/hyperlink" Target="http://prijemni.ftn.uns.ac.rs" TargetMode="External"/><Relationship Id="rId14" Type="http://schemas.openxmlformats.org/officeDocument/2006/relationships/hyperlink" Target="http://prijemni.ftn.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0C91-4B3A-4779-8DE8-018F72C0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ФАКУЛТЕТ ТЕХНИЧКИХ НАУКА</vt:lpstr>
    </vt:vector>
  </TitlesOfParts>
  <Company>REKTORAT</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ФАКУЛТЕТ ТЕХНИЧКИХ НАУКА</dc:title>
  <dc:subject/>
  <dc:creator>Tatjana</dc:creator>
  <cp:keywords/>
  <dc:description/>
  <cp:lastModifiedBy>Bratislav Radumilo</cp:lastModifiedBy>
  <cp:revision>2</cp:revision>
  <cp:lastPrinted>2018-05-08T06:23:00Z</cp:lastPrinted>
  <dcterms:created xsi:type="dcterms:W3CDTF">2024-06-10T05:39:00Z</dcterms:created>
  <dcterms:modified xsi:type="dcterms:W3CDTF">2024-06-10T05:39:00Z</dcterms:modified>
</cp:coreProperties>
</file>